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A9" w:rsidRPr="00332AA9" w:rsidRDefault="00332AA9" w:rsidP="00332AA9">
      <w:pPr>
        <w:rPr>
          <w:b/>
          <w:bCs/>
        </w:rPr>
      </w:pPr>
      <w:r w:rsidRPr="00332AA9">
        <w:rPr>
          <w:b/>
          <w:bCs/>
        </w:rPr>
        <w:t>Клинические рекомендации (протокол лечения)</w:t>
      </w:r>
      <w:r w:rsidRPr="00332AA9">
        <w:rPr>
          <w:b/>
          <w:bCs/>
        </w:rPr>
        <w:br/>
        <w:t>Эритроплакия</w:t>
      </w:r>
    </w:p>
    <w:p w:rsidR="00332AA9" w:rsidRPr="00332AA9" w:rsidRDefault="00332AA9" w:rsidP="00332AA9">
      <w:r w:rsidRPr="00332AA9">
        <w:br/>
      </w:r>
    </w:p>
    <w:p w:rsidR="00332AA9" w:rsidRPr="00332AA9" w:rsidRDefault="00332AA9" w:rsidP="00332AA9">
      <w:pPr>
        <w:rPr>
          <w:b/>
          <w:bCs/>
        </w:rPr>
      </w:pPr>
      <w:r w:rsidRPr="00332AA9">
        <w:rPr>
          <w:b/>
          <w:bCs/>
        </w:rPr>
        <w:t>Москва 2013</w:t>
      </w:r>
    </w:p>
    <w:p w:rsidR="00332AA9" w:rsidRPr="00332AA9" w:rsidRDefault="00332AA9" w:rsidP="00332AA9">
      <w:r w:rsidRPr="00332AA9">
        <w:br/>
      </w:r>
    </w:p>
    <w:p w:rsidR="00332AA9" w:rsidRPr="00332AA9" w:rsidRDefault="00332AA9" w:rsidP="00332AA9">
      <w:r w:rsidRPr="00332AA9">
        <w:t>Клинические рекомендации (протокол лечения) при заболевании</w:t>
      </w:r>
    </w:p>
    <w:p w:rsidR="00332AA9" w:rsidRPr="00332AA9" w:rsidRDefault="00332AA9" w:rsidP="00332AA9">
      <w:r w:rsidRPr="00332AA9">
        <w:t>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Кечерукова Д.Н.).</w:t>
      </w:r>
    </w:p>
    <w:p w:rsidR="00332AA9" w:rsidRPr="00332AA9" w:rsidRDefault="00332AA9" w:rsidP="00332AA9">
      <w:r w:rsidRPr="00332AA9">
        <w:rPr>
          <w:b/>
          <w:bCs/>
        </w:rPr>
        <w:t>I. ОБЛАСТЬ ПРИМЕНЕНИЯ</w:t>
      </w:r>
    </w:p>
    <w:p w:rsidR="00332AA9" w:rsidRPr="00332AA9" w:rsidRDefault="00332AA9" w:rsidP="00332AA9">
      <w:r w:rsidRPr="00332AA9">
        <w:t>Клинические рекомендации (протокол лечения) при заболевании слизистой оболочки рта «Эритроплакия» предназначен для применения в системе</w:t>
      </w:r>
    </w:p>
    <w:p w:rsidR="00332AA9" w:rsidRPr="00332AA9" w:rsidRDefault="00332AA9" w:rsidP="00332AA9">
      <w:r w:rsidRPr="00332AA9">
        <w:t>здравоохранения Российской Федерации.</w:t>
      </w:r>
    </w:p>
    <w:p w:rsidR="00332AA9" w:rsidRPr="00332AA9" w:rsidRDefault="00332AA9" w:rsidP="00332AA9">
      <w:r w:rsidRPr="00332AA9">
        <w:rPr>
          <w:b/>
          <w:bCs/>
        </w:rPr>
        <w:t>II. НОРМАТИВНЫЕ ССЫЛКИ</w:t>
      </w:r>
    </w:p>
    <w:p w:rsidR="00332AA9" w:rsidRPr="00332AA9" w:rsidRDefault="00332AA9" w:rsidP="00332AA9">
      <w:r w:rsidRPr="00332AA9">
        <w:t>В настоящем протоколе использованы ссылки на следующие документы:</w:t>
      </w:r>
    </w:p>
    <w:p w:rsidR="00332AA9" w:rsidRPr="00332AA9" w:rsidRDefault="00332AA9" w:rsidP="00332AA9">
      <w:r w:rsidRPr="00332AA9">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332AA9" w:rsidRPr="00332AA9" w:rsidRDefault="00332AA9" w:rsidP="00332AA9">
      <w:r w:rsidRPr="00332AA9">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332AA9" w:rsidRPr="00332AA9" w:rsidRDefault="00332AA9" w:rsidP="00332AA9">
      <w:r w:rsidRPr="00332AA9">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332AA9" w:rsidRPr="00332AA9" w:rsidRDefault="00332AA9" w:rsidP="00332AA9">
      <w:r w:rsidRPr="00332AA9">
        <w:t>· Приказ Минздравсоцразвития России «Об утверждении номенклатуры медицинских услуг» от 27 декабря 2011г. №1664н.</w:t>
      </w:r>
    </w:p>
    <w:p w:rsidR="00332AA9" w:rsidRPr="00332AA9" w:rsidRDefault="00332AA9" w:rsidP="00332AA9">
      <w:r w:rsidRPr="00332AA9">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332AA9" w:rsidRPr="00332AA9" w:rsidRDefault="00332AA9" w:rsidP="00332AA9">
      <w:r w:rsidRPr="00332AA9">
        <w:rPr>
          <w:b/>
          <w:bCs/>
        </w:rPr>
        <w:t>III.ОБОЗНАЧЕНИЯ И СОКРАЩЕНИЯ</w:t>
      </w:r>
    </w:p>
    <w:p w:rsidR="00332AA9" w:rsidRPr="00332AA9" w:rsidRDefault="00332AA9" w:rsidP="00332AA9">
      <w:r w:rsidRPr="00332AA9">
        <w:t>В настоящем протоколе использованы следующие обозначения и сокращения:</w:t>
      </w:r>
    </w:p>
    <w:p w:rsidR="00332AA9" w:rsidRPr="00332AA9" w:rsidRDefault="00332AA9" w:rsidP="00332AA9">
      <w:r w:rsidRPr="00332AA9">
        <w:t>МКБ-10 – Международная статистическая классификация болезней и проблем, связанных со здоровьем десятого пересмотра.</w:t>
      </w:r>
    </w:p>
    <w:p w:rsidR="00332AA9" w:rsidRPr="00332AA9" w:rsidRDefault="00332AA9" w:rsidP="00332AA9">
      <w:r w:rsidRPr="00332AA9">
        <w:lastRenderedPageBreak/>
        <w:t>МКБ-С – Международная классификация стоматологических болезней на основе МКБ-10.</w:t>
      </w:r>
    </w:p>
    <w:p w:rsidR="00332AA9" w:rsidRPr="00332AA9" w:rsidRDefault="00332AA9" w:rsidP="00332AA9">
      <w:r w:rsidRPr="00332AA9">
        <w:t>ВОЗ – Всемирная Организация Здравоохранения.</w:t>
      </w:r>
    </w:p>
    <w:p w:rsidR="00332AA9" w:rsidRPr="00332AA9" w:rsidRDefault="00332AA9" w:rsidP="00332AA9">
      <w:r w:rsidRPr="00332AA9">
        <w:t>СОР – Слизистая оболочка рта.</w:t>
      </w:r>
    </w:p>
    <w:p w:rsidR="00332AA9" w:rsidRPr="00332AA9" w:rsidRDefault="00332AA9" w:rsidP="00332AA9">
      <w:r w:rsidRPr="00332AA9">
        <w:t>ФДТ – Фотодинамическая терапия.</w:t>
      </w:r>
    </w:p>
    <w:p w:rsidR="00332AA9" w:rsidRPr="00332AA9" w:rsidRDefault="00332AA9" w:rsidP="00332AA9">
      <w:r w:rsidRPr="00332AA9">
        <w:t>ОКТ - Оптическая когерентная томография.</w:t>
      </w:r>
    </w:p>
    <w:p w:rsidR="00332AA9" w:rsidRPr="00332AA9" w:rsidRDefault="00332AA9" w:rsidP="00332AA9">
      <w:r w:rsidRPr="00332AA9">
        <w:rPr>
          <w:b/>
          <w:bCs/>
        </w:rPr>
        <w:t>IV. ОБЩИЕ ПОЛОЖЕНИЯ</w:t>
      </w:r>
    </w:p>
    <w:p w:rsidR="00332AA9" w:rsidRPr="00332AA9" w:rsidRDefault="00332AA9" w:rsidP="00332AA9">
      <w:r w:rsidRPr="00332AA9">
        <w:t>Клинические рекомендации (протокол лечения) при заболевании слизистой оболочки рта «Эритроплакия» разработан для решения следующих задач:</w:t>
      </w:r>
    </w:p>
    <w:p w:rsidR="00332AA9" w:rsidRPr="00332AA9" w:rsidRDefault="00332AA9" w:rsidP="00332AA9">
      <w:r w:rsidRPr="00332AA9">
        <w:t>— установление единых требований к порядку диагностики и лечения больных с эритроплакией;</w:t>
      </w:r>
    </w:p>
    <w:p w:rsidR="00332AA9" w:rsidRPr="00332AA9" w:rsidRDefault="00332AA9" w:rsidP="00332AA9">
      <w:r w:rsidRPr="00332AA9">
        <w:t>— унификация разработки базовых программ обязательного медицинского страховании и оптимизация медицинской помощи больным с эритроплакией ;</w:t>
      </w:r>
    </w:p>
    <w:p w:rsidR="00332AA9" w:rsidRPr="00332AA9" w:rsidRDefault="00332AA9" w:rsidP="00332AA9">
      <w:r w:rsidRPr="00332AA9">
        <w:t>— обеспечение оптимальных объемов, доступности и качества медицинской помощи, оказываемой пациенту в медицинской организации.</w:t>
      </w:r>
    </w:p>
    <w:p w:rsidR="00332AA9" w:rsidRPr="00332AA9" w:rsidRDefault="00332AA9" w:rsidP="00332AA9">
      <w:r w:rsidRPr="00332AA9">
        <w:t>В настоящем документе используется шкала убедительности доказательств данных:</w:t>
      </w:r>
    </w:p>
    <w:p w:rsidR="00332AA9" w:rsidRPr="00332AA9" w:rsidRDefault="00332AA9" w:rsidP="00332AA9">
      <w:r w:rsidRPr="00332AA9">
        <w:rPr>
          <w:b/>
          <w:bCs/>
        </w:rPr>
        <w:t>A)</w:t>
      </w:r>
      <w:r w:rsidRPr="00332AA9">
        <w:t> Доказательства убедительны: есть веские доказательства предлагаемому утверждению.</w:t>
      </w:r>
    </w:p>
    <w:p w:rsidR="00332AA9" w:rsidRPr="00332AA9" w:rsidRDefault="00332AA9" w:rsidP="00332AA9">
      <w:r w:rsidRPr="00332AA9">
        <w:rPr>
          <w:b/>
          <w:bCs/>
        </w:rPr>
        <w:t>B)</w:t>
      </w:r>
      <w:r w:rsidRPr="00332AA9">
        <w:t> Относительная убедительность доказательств: есть достаточно доказательств в пользу того, чтобы рекомендовать данное предложение.</w:t>
      </w:r>
    </w:p>
    <w:p w:rsidR="00332AA9" w:rsidRPr="00332AA9" w:rsidRDefault="00332AA9" w:rsidP="00332AA9">
      <w:r w:rsidRPr="00332AA9">
        <w:rPr>
          <w:b/>
          <w:bCs/>
        </w:rPr>
        <w:t>C)</w:t>
      </w:r>
      <w:r w:rsidRPr="00332AA9">
        <w:t>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332AA9" w:rsidRPr="00332AA9" w:rsidRDefault="00332AA9" w:rsidP="00332AA9">
      <w:r w:rsidRPr="00332AA9">
        <w:rPr>
          <w:b/>
          <w:bCs/>
        </w:rPr>
        <w:t>D)</w:t>
      </w:r>
      <w:r w:rsidRPr="00332AA9">
        <w:t> 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332AA9" w:rsidRPr="00332AA9" w:rsidRDefault="00332AA9" w:rsidP="00332AA9">
      <w:r w:rsidRPr="00332AA9">
        <w:rPr>
          <w:b/>
          <w:bCs/>
        </w:rPr>
        <w:t>E)</w:t>
      </w:r>
      <w:r w:rsidRPr="00332AA9">
        <w:t> Веские отрицательные доказательства: имеются достаточно убедительные доказательства того, чтобы исключить лекарственное средство, метод, технологию из рекомендаций.</w:t>
      </w:r>
    </w:p>
    <w:p w:rsidR="00332AA9" w:rsidRPr="00332AA9" w:rsidRDefault="00332AA9" w:rsidP="00332AA9">
      <w:r w:rsidRPr="00332AA9">
        <w:rPr>
          <w:b/>
          <w:bCs/>
        </w:rPr>
        <w:t>V. ВЕДЕНИЕ ПРОТОКОЛА</w:t>
      </w:r>
    </w:p>
    <w:p w:rsidR="00332AA9" w:rsidRPr="00332AA9" w:rsidRDefault="00332AA9" w:rsidP="00332AA9">
      <w:r w:rsidRPr="00332AA9">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332AA9" w:rsidRPr="00332AA9" w:rsidRDefault="00332AA9" w:rsidP="00332AA9">
      <w:r w:rsidRPr="00332AA9">
        <w:rPr>
          <w:b/>
          <w:bCs/>
        </w:rPr>
        <w:t>VI. ОБЩИЕ ВОПРОСЫ</w:t>
      </w:r>
    </w:p>
    <w:p w:rsidR="00332AA9" w:rsidRPr="00332AA9" w:rsidRDefault="00332AA9" w:rsidP="00332AA9">
      <w:r w:rsidRPr="00332AA9">
        <w:t xml:space="preserve">В общей структуре оказания медицинской помощи больным в стоматологических медицинских организациях эритроплакия встречается преимущественно у лиц мужского пола старше 50 лет. Очаги поражения обычно локализуются на нижнечелюстной переходной складке преддверия рта, по краям языка, на слизистой оболочке щёк и мягкого нёба. Появление эритроплакии связано с интенсивным курением, алкоголизмом и недостаточным уходом за ртом. Часто обнаруживают Candida albicans, поэтому обследование при эритроплакии должно включать бактериологический анализ материала изо рта, хотя доказательств прямой причинной связи между кандидозом и эритроплакией нет. При данной патологии цитологическое исследование выявляет клеточную </w:t>
      </w:r>
      <w:r w:rsidRPr="00332AA9">
        <w:lastRenderedPageBreak/>
        <w:t>атипию. При подозрении на эритроплакию следует выполнить биопсию, так как в 91% случаев отмечается выраженная дисплазию эпителия, рак in situ или инвазивный плоскоклеточный рак. При обследовании следует осмотреть всю слизистую рта, учитывая, что в 10—20% случаев наблюдают несколько очагов эритроплакии.</w:t>
      </w:r>
    </w:p>
    <w:p w:rsidR="00332AA9" w:rsidRPr="00332AA9" w:rsidRDefault="00332AA9" w:rsidP="00332AA9">
      <w:r w:rsidRPr="00332AA9">
        <w:t>ОПРЕДЕЛЕНИЕ ПОНЯТИЯ</w:t>
      </w:r>
    </w:p>
    <w:p w:rsidR="00332AA9" w:rsidRPr="00332AA9" w:rsidRDefault="00332AA9" w:rsidP="00332AA9">
      <w:r w:rsidRPr="00332AA9">
        <w:t>Эритроплакия – заболевание слизистой оболочки рта (СОР), проявляющееся в виде стойкого красного пятна, характеризующееся высокой степенью дисплазии эпителия и склонностью к злокачественной трансформации.</w:t>
      </w:r>
    </w:p>
    <w:p w:rsidR="00332AA9" w:rsidRPr="00332AA9" w:rsidRDefault="00332AA9" w:rsidP="00332AA9">
      <w:r w:rsidRPr="00332AA9">
        <w:t>ЭТИОЛОГИЯ И ПАТОГЕНЕЗ</w:t>
      </w:r>
    </w:p>
    <w:p w:rsidR="00332AA9" w:rsidRPr="00332AA9" w:rsidRDefault="00332AA9" w:rsidP="00332AA9">
      <w:r w:rsidRPr="00332AA9">
        <w:t>Причина развития эритроплакии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Candida albicans, а также другие факторы: механическая травма СОР, губ; острые стенки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эритроплакии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эритроплакии у лиц, имеющих профессиональную вредность (электрики, шахтеры, нефтяники и др.). Важная роль в возникновении и развитии эритроплакии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эритроплакии.</w:t>
      </w:r>
    </w:p>
    <w:p w:rsidR="00332AA9" w:rsidRPr="00332AA9" w:rsidRDefault="00332AA9" w:rsidP="00332AA9">
      <w:r w:rsidRPr="00332AA9">
        <w:t>КЛИНИЧЕСКАЯ КАРТИНА ЭРИТРОПЛАКИИ</w:t>
      </w:r>
    </w:p>
    <w:p w:rsidR="00332AA9" w:rsidRPr="00332AA9" w:rsidRDefault="00332AA9" w:rsidP="00332AA9">
      <w:r w:rsidRPr="00332AA9">
        <w:t>При эритроплакии наблюдаются белесоватые поражения с ярко-красными бляшками, выступающими на ограниченных участках СОР, с неровными контурами. Гистологическое исследование выявляет гиперваскуляризацию субэпителиальной соединительной ткани без выраженного гиперкератоза. Различают три клинические формы эритроплакии: 1) гомогенную (полностью красная), 2) эритролейкоплакию, которая в основном имеет красный цвет с отдельными белыми очагами, и 3) пятнистую эритроплакию, характеризующуюся мелкими белыми пятнами, разбросанными по всей красной поверхности эритроплакии.</w:t>
      </w:r>
    </w:p>
    <w:p w:rsidR="00332AA9" w:rsidRPr="00332AA9" w:rsidRDefault="00332AA9" w:rsidP="00332AA9">
      <w:r w:rsidRPr="00332AA9">
        <w:t>КЛАССИФИКАЦИЯ ЭРИТРОПЛАКИИ по МКБ-C:</w:t>
      </w:r>
    </w:p>
    <w:p w:rsidR="00332AA9" w:rsidRPr="00332AA9" w:rsidRDefault="00332AA9" w:rsidP="00332AA9">
      <w:r w:rsidRPr="00332AA9">
        <w:t>КЛАСС XI: БОЛЕЗНИ ОРГАНОВ ПИЩЕВАРЕНИЯ</w:t>
      </w:r>
    </w:p>
    <w:p w:rsidR="00332AA9" w:rsidRPr="00332AA9" w:rsidRDefault="00332AA9" w:rsidP="00332AA9">
      <w:r w:rsidRPr="00332AA9">
        <w:t>K13.2 ЛЕЙКОПЛАКИЯ И ДРУГИЕ ИЗМЕНЕНИЯ ЭПИТЕЛИЯ ПОЛОСТИ РТА, ВКЛЮЧАЯ ЯЗЫК</w:t>
      </w:r>
    </w:p>
    <w:p w:rsidR="00332AA9" w:rsidRPr="00332AA9" w:rsidRDefault="00332AA9" w:rsidP="00332AA9">
      <w:r w:rsidRPr="00332AA9">
        <w:t>K13.22 Эритроплакия.</w:t>
      </w:r>
    </w:p>
    <w:p w:rsidR="00332AA9" w:rsidRPr="00332AA9" w:rsidRDefault="00332AA9" w:rsidP="00332AA9">
      <w:r w:rsidRPr="00332AA9">
        <w:t>ОБЩИЕ ПОДХОДЫ К ДИАГНОСТИКЕ ЭРИТРОПЛАКИИ.</w:t>
      </w:r>
    </w:p>
    <w:p w:rsidR="00332AA9" w:rsidRPr="00332AA9" w:rsidRDefault="00332AA9" w:rsidP="00332AA9">
      <w:r w:rsidRPr="00332AA9">
        <w:t>Диагностика эритроплакии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332AA9" w:rsidRPr="00332AA9" w:rsidRDefault="00332AA9" w:rsidP="00332AA9">
      <w:r w:rsidRPr="00332AA9">
        <w:t>- непереносимость лекарственных препаратов и материалов, используемых на данном этапе лечения;</w:t>
      </w:r>
    </w:p>
    <w:p w:rsidR="00332AA9" w:rsidRPr="00332AA9" w:rsidRDefault="00332AA9" w:rsidP="00332AA9">
      <w:r w:rsidRPr="00332AA9">
        <w:lastRenderedPageBreak/>
        <w:t>- неадекватное психо-эмоциональное состояние пациента перед лечением;</w:t>
      </w:r>
    </w:p>
    <w:p w:rsidR="00332AA9" w:rsidRPr="00332AA9" w:rsidRDefault="00332AA9" w:rsidP="00332AA9">
      <w:r w:rsidRPr="00332AA9">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332AA9" w:rsidRPr="00332AA9" w:rsidRDefault="00332AA9" w:rsidP="00332AA9">
      <w:r w:rsidRPr="00332AA9">
        <w:t>- отказ от лечения.</w:t>
      </w:r>
    </w:p>
    <w:p w:rsidR="00332AA9" w:rsidRPr="00332AA9" w:rsidRDefault="00332AA9" w:rsidP="00332AA9">
      <w:r w:rsidRPr="00332AA9">
        <w:t>Для диагностики используют дополнительные методы исследования.</w:t>
      </w:r>
    </w:p>
    <w:p w:rsidR="00332AA9" w:rsidRPr="00332AA9" w:rsidRDefault="00332AA9" w:rsidP="00332AA9">
      <w:r w:rsidRPr="00332AA9">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332AA9" w:rsidRPr="00332AA9" w:rsidRDefault="00332AA9" w:rsidP="00332AA9">
      <w:r w:rsidRPr="00332AA9">
        <w:t>Морфологическое исследование может быть проведено двумя методами - цитологическим и гистологическим.</w:t>
      </w:r>
    </w:p>
    <w:p w:rsidR="00332AA9" w:rsidRPr="00332AA9" w:rsidRDefault="00332AA9" w:rsidP="00332AA9">
      <w:r w:rsidRPr="00332AA9">
        <w:t>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332AA9" w:rsidRPr="00332AA9" w:rsidRDefault="00332AA9" w:rsidP="00332AA9">
      <w:r w:rsidRPr="00332AA9">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макромолекулярном и субклеточном уровнях.</w:t>
      </w:r>
    </w:p>
    <w:p w:rsidR="00332AA9" w:rsidRPr="00332AA9" w:rsidRDefault="00332AA9" w:rsidP="00332AA9">
      <w:r w:rsidRPr="00332AA9">
        <w:t>ОБЩИЕ ПОДХОДЫ К ЛЕЧЕНИЮ ЭРИТРОПЛАКИИ</w:t>
      </w:r>
    </w:p>
    <w:p w:rsidR="00332AA9" w:rsidRPr="00332AA9" w:rsidRDefault="00332AA9" w:rsidP="00332AA9">
      <w:r w:rsidRPr="00332AA9">
        <w:t>Принципы лечения больных с эритроплакией и красной каймы губ предусматривают одновременное решение нескольких задач:</w:t>
      </w:r>
    </w:p>
    <w:p w:rsidR="00332AA9" w:rsidRPr="00332AA9" w:rsidRDefault="00332AA9" w:rsidP="00332AA9">
      <w:r w:rsidRPr="00332AA9">
        <w:t>· предупреждение травмирования красной каймы и СОР, вызванного дефектами в зубных рядах, острыми краями разрушенных зубов и зубными протезами, а также предохранение от действия неблагоприятных метеорологических факторов;</w:t>
      </w:r>
    </w:p>
    <w:p w:rsidR="00332AA9" w:rsidRPr="00332AA9" w:rsidRDefault="00332AA9" w:rsidP="00332AA9">
      <w:r w:rsidRPr="00332AA9">
        <w:t>· устранение или уменьшение очага эритроплакии;</w:t>
      </w:r>
    </w:p>
    <w:p w:rsidR="00332AA9" w:rsidRPr="00332AA9" w:rsidRDefault="00332AA9" w:rsidP="00332AA9">
      <w:r w:rsidRPr="00332AA9">
        <w:t>· повышение общей резистентности организма;</w:t>
      </w:r>
    </w:p>
    <w:p w:rsidR="00332AA9" w:rsidRPr="00332AA9" w:rsidRDefault="00332AA9" w:rsidP="00332AA9">
      <w:r w:rsidRPr="00332AA9">
        <w:t>· повышение качества жизни пациента;</w:t>
      </w:r>
    </w:p>
    <w:p w:rsidR="00332AA9" w:rsidRPr="00332AA9" w:rsidRDefault="00332AA9" w:rsidP="00332AA9">
      <w:r w:rsidRPr="00332AA9">
        <w:t>· проведение профилактических осмотров населения с целью санации и проведение индивидуальной санитарно-просветительной работы;</w:t>
      </w:r>
    </w:p>
    <w:p w:rsidR="00332AA9" w:rsidRPr="00332AA9" w:rsidRDefault="00332AA9" w:rsidP="00332AA9">
      <w:r w:rsidRPr="00332AA9">
        <w:t>· обязательное диспансерное наблюдение за больными эритроплакией у врача-стоматолога 2-3 раза в год с оценкой состояния зубо - челюстной системы и зубных протезов при их наличии;</w:t>
      </w:r>
    </w:p>
    <w:p w:rsidR="00332AA9" w:rsidRPr="00332AA9" w:rsidRDefault="00332AA9" w:rsidP="00332AA9">
      <w:r w:rsidRPr="00332AA9">
        <w:t>· при подозрении на наличие соматических заболеваний консультация и/или лечение у специалистов соответствующего профиля;</w:t>
      </w:r>
    </w:p>
    <w:p w:rsidR="00332AA9" w:rsidRPr="00332AA9" w:rsidRDefault="00332AA9" w:rsidP="00332AA9">
      <w:r w:rsidRPr="00332AA9">
        <w:t>Лечение эритроплакии включает:</w:t>
      </w:r>
    </w:p>
    <w:p w:rsidR="00332AA9" w:rsidRPr="00332AA9" w:rsidRDefault="00332AA9" w:rsidP="00332AA9">
      <w:r w:rsidRPr="00332AA9">
        <w:t>· составление плана лечения;</w:t>
      </w:r>
    </w:p>
    <w:p w:rsidR="00332AA9" w:rsidRPr="00332AA9" w:rsidRDefault="00332AA9" w:rsidP="00332AA9">
      <w:r w:rsidRPr="00332AA9">
        <w:lastRenderedPageBreak/>
        <w:t>· санация рта;</w:t>
      </w:r>
    </w:p>
    <w:p w:rsidR="00332AA9" w:rsidRPr="00332AA9" w:rsidRDefault="00332AA9" w:rsidP="00332AA9">
      <w:r w:rsidRPr="00332AA9">
        <w:t>· обучение пациентов гигиене, тщательному уходу за ртом и мотивация к отказу от вредных привычек, особенно важен отказ от курения;</w:t>
      </w:r>
    </w:p>
    <w:p w:rsidR="00332AA9" w:rsidRPr="00332AA9" w:rsidRDefault="00332AA9" w:rsidP="00332AA9">
      <w:r w:rsidRPr="00332AA9">
        <w:t>· хирургическое лечение;</w:t>
      </w:r>
    </w:p>
    <w:p w:rsidR="00332AA9" w:rsidRPr="00332AA9" w:rsidRDefault="00332AA9" w:rsidP="00332AA9">
      <w:r w:rsidRPr="00332AA9">
        <w:t>· физиотерапевтическое лечение по потребности;</w:t>
      </w:r>
    </w:p>
    <w:p w:rsidR="00332AA9" w:rsidRPr="00332AA9" w:rsidRDefault="00332AA9" w:rsidP="00332AA9">
      <w:r w:rsidRPr="00332AA9">
        <w:t>· лекарственная терапия.</w:t>
      </w:r>
    </w:p>
    <w:p w:rsidR="00332AA9" w:rsidRPr="00332AA9" w:rsidRDefault="00332AA9" w:rsidP="00332AA9">
      <w:r w:rsidRPr="00332AA9">
        <w:t>При лечении эритроплакии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332AA9" w:rsidRPr="00332AA9" w:rsidRDefault="00332AA9" w:rsidP="00332AA9">
      <w:r w:rsidRPr="00332AA9">
        <w:t>ОРГАНИЗАЦИЯ МЕДИЦИНСКОЙ ПОМОЩИ ПАЦИЕНТАМ С ЭРИТРОПЛАКИЕЙ</w:t>
      </w:r>
    </w:p>
    <w:p w:rsidR="00332AA9" w:rsidRPr="00332AA9" w:rsidRDefault="00332AA9" w:rsidP="00332AA9">
      <w:r w:rsidRPr="00332AA9">
        <w:t>Лечение пациентов с эритроплакией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332AA9" w:rsidRPr="00332AA9" w:rsidRDefault="00332AA9" w:rsidP="00332AA9">
      <w:r w:rsidRPr="00332AA9">
        <w:t>Оказание помощи больным с эритроплакией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332AA9" w:rsidRPr="00332AA9" w:rsidRDefault="00332AA9" w:rsidP="00332AA9">
      <w:r w:rsidRPr="00332AA9">
        <w:br/>
      </w:r>
    </w:p>
    <w:p w:rsidR="00332AA9" w:rsidRPr="00332AA9" w:rsidRDefault="00332AA9" w:rsidP="00332AA9">
      <w:r w:rsidRPr="00332AA9">
        <w:rPr>
          <w:b/>
          <w:bCs/>
        </w:rPr>
        <w:t>VII. ХАРАКТЕРИСТИКА ТРЕБОВАНИЙ ПРОТОКОЛА</w:t>
      </w:r>
    </w:p>
    <w:p w:rsidR="00332AA9" w:rsidRPr="00332AA9" w:rsidRDefault="00332AA9" w:rsidP="00332AA9">
      <w:r w:rsidRPr="00332AA9">
        <w:t> </w:t>
      </w:r>
    </w:p>
    <w:p w:rsidR="00332AA9" w:rsidRPr="00332AA9" w:rsidRDefault="00332AA9" w:rsidP="00332AA9">
      <w:r w:rsidRPr="00332AA9">
        <w:rPr>
          <w:b/>
          <w:bCs/>
        </w:rPr>
        <w:t>7.1. Модель пациента</w:t>
      </w:r>
    </w:p>
    <w:p w:rsidR="00332AA9" w:rsidRPr="00332AA9" w:rsidRDefault="00332AA9" w:rsidP="00332AA9">
      <w:r w:rsidRPr="00332AA9">
        <w:rPr>
          <w:b/>
          <w:bCs/>
        </w:rPr>
        <w:t>Нозологическая форма:</w:t>
      </w:r>
      <w:r w:rsidRPr="00332AA9">
        <w:t> эритроплакия</w:t>
      </w:r>
    </w:p>
    <w:p w:rsidR="00332AA9" w:rsidRPr="00332AA9" w:rsidRDefault="00332AA9" w:rsidP="00332AA9">
      <w:r w:rsidRPr="00332AA9">
        <w:rPr>
          <w:b/>
          <w:bCs/>
        </w:rPr>
        <w:t>Стадия:</w:t>
      </w:r>
      <w:r w:rsidRPr="00332AA9">
        <w:t> любая</w:t>
      </w:r>
    </w:p>
    <w:p w:rsidR="00332AA9" w:rsidRPr="00332AA9" w:rsidRDefault="00332AA9" w:rsidP="00332AA9">
      <w:r w:rsidRPr="00332AA9">
        <w:rPr>
          <w:b/>
          <w:bCs/>
        </w:rPr>
        <w:t>Фаза:</w:t>
      </w:r>
      <w:r w:rsidRPr="00332AA9">
        <w:t> стабильное течение</w:t>
      </w:r>
    </w:p>
    <w:p w:rsidR="00332AA9" w:rsidRPr="00332AA9" w:rsidRDefault="00332AA9" w:rsidP="00332AA9">
      <w:r w:rsidRPr="00332AA9">
        <w:rPr>
          <w:b/>
          <w:bCs/>
        </w:rPr>
        <w:t>Осложнение:</w:t>
      </w:r>
      <w:r w:rsidRPr="00332AA9">
        <w:t> без осложнений</w:t>
      </w:r>
    </w:p>
    <w:p w:rsidR="00332AA9" w:rsidRPr="00332AA9" w:rsidRDefault="00332AA9" w:rsidP="00332AA9">
      <w:r w:rsidRPr="00332AA9">
        <w:rPr>
          <w:b/>
          <w:bCs/>
        </w:rPr>
        <w:t>Код по МКБ-С:</w:t>
      </w:r>
      <w:r w:rsidRPr="00332AA9">
        <w:t> K13.22</w:t>
      </w:r>
    </w:p>
    <w:p w:rsidR="00332AA9" w:rsidRPr="00332AA9" w:rsidRDefault="00332AA9" w:rsidP="00332AA9">
      <w:r w:rsidRPr="00332AA9">
        <w:rPr>
          <w:b/>
          <w:bCs/>
        </w:rPr>
        <w:t>7.11.1. Критерии и признаки, определяющие модель пациента</w:t>
      </w:r>
    </w:p>
    <w:p w:rsidR="00332AA9" w:rsidRPr="00332AA9" w:rsidRDefault="00332AA9" w:rsidP="00332AA9">
      <w:r w:rsidRPr="00332AA9">
        <w:rPr>
          <w:b/>
          <w:bCs/>
        </w:rPr>
        <w:t>1.</w:t>
      </w:r>
      <w:r w:rsidRPr="00332AA9">
        <w:t> Основной морфологический элемент гиперемированное пятно в сочетании с бляшкой.</w:t>
      </w:r>
    </w:p>
    <w:p w:rsidR="00332AA9" w:rsidRPr="00332AA9" w:rsidRDefault="00332AA9" w:rsidP="00332AA9">
      <w:r w:rsidRPr="00332AA9">
        <w:rPr>
          <w:b/>
          <w:bCs/>
        </w:rPr>
        <w:t>2.</w:t>
      </w:r>
      <w:r w:rsidRPr="00332AA9">
        <w:t> Клинически выявляются белесоватые поражения с ярко-красными бляшками, выступающими на ограниченных участках СОР, с неровными контурами. В некоторых случаях гиперемированные пятна имеют тенденцию к слиянию.</w:t>
      </w:r>
    </w:p>
    <w:p w:rsidR="00332AA9" w:rsidRPr="00332AA9" w:rsidRDefault="00332AA9" w:rsidP="00332AA9">
      <w:r w:rsidRPr="00332AA9">
        <w:rPr>
          <w:b/>
          <w:bCs/>
        </w:rPr>
        <w:t>3.</w:t>
      </w:r>
      <w:r w:rsidRPr="00332AA9">
        <w:t> Наблюдаются плоские очаги, состоящие из красных неороговевающих участков (эритроплакии) и наличие возможных очагов лейкоплакии.</w:t>
      </w:r>
    </w:p>
    <w:p w:rsidR="00332AA9" w:rsidRPr="00332AA9" w:rsidRDefault="00332AA9" w:rsidP="00332AA9">
      <w:r w:rsidRPr="00332AA9">
        <w:rPr>
          <w:b/>
          <w:bCs/>
        </w:rPr>
        <w:t>4.</w:t>
      </w:r>
      <w:r w:rsidRPr="00332AA9">
        <w:t> Отмечаются мелкие пятна с нечеткими границами и красновато-розоватой окраской.</w:t>
      </w:r>
    </w:p>
    <w:p w:rsidR="00332AA9" w:rsidRPr="00332AA9" w:rsidRDefault="00332AA9" w:rsidP="00332AA9">
      <w:r w:rsidRPr="00332AA9">
        <w:rPr>
          <w:b/>
          <w:bCs/>
        </w:rPr>
        <w:t>5.</w:t>
      </w:r>
      <w:r w:rsidRPr="00332AA9">
        <w:t> Гистологически - гиперваскуляризация субэпителиальной ткани без выраженного гиперкератоза. Большая степень дисплазии эпителия.</w:t>
      </w:r>
    </w:p>
    <w:p w:rsidR="00332AA9" w:rsidRPr="00332AA9" w:rsidRDefault="00332AA9" w:rsidP="00332AA9">
      <w:r w:rsidRPr="00332AA9">
        <w:rPr>
          <w:b/>
          <w:bCs/>
        </w:rPr>
        <w:t>6.</w:t>
      </w:r>
      <w:r w:rsidRPr="00332AA9">
        <w:t> Высокий риск малигнизации.</w:t>
      </w:r>
    </w:p>
    <w:p w:rsidR="00332AA9" w:rsidRPr="00332AA9" w:rsidRDefault="00332AA9" w:rsidP="00332AA9">
      <w:r w:rsidRPr="00332AA9">
        <w:rPr>
          <w:b/>
          <w:bCs/>
        </w:rPr>
        <w:lastRenderedPageBreak/>
        <w:t>7.1.2. Порядок включения пациента в протокол</w:t>
      </w:r>
    </w:p>
    <w:p w:rsidR="00332AA9" w:rsidRPr="00332AA9" w:rsidRDefault="00332AA9" w:rsidP="00332AA9">
      <w:r w:rsidRPr="00332AA9">
        <w:t>Состояние пациента, удовлетворяющее критериям и признакам диагностики данной модели пациента.</w:t>
      </w:r>
    </w:p>
    <w:p w:rsidR="00332AA9" w:rsidRPr="00332AA9" w:rsidRDefault="00332AA9" w:rsidP="00332AA9">
      <w:r w:rsidRPr="00332AA9">
        <w:rPr>
          <w:b/>
          <w:bCs/>
        </w:rPr>
        <w:t>7.1.3.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firstRow="1" w:lastRow="0" w:firstColumn="1" w:lastColumn="0" w:noHBand="0" w:noVBand="1"/>
      </w:tblPr>
      <w:tblGrid>
        <w:gridCol w:w="1243"/>
        <w:gridCol w:w="6281"/>
        <w:gridCol w:w="1815"/>
      </w:tblGrid>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Код</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Название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Кратность выполнения</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А01.07.001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А01.07.002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А01.07.003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Пальпация органов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А01.07.005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А01.07.006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А01.07.007</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А02.07.001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А02.07.002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А02.07.003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А02.07.006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Определение прикуса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А02.07.008</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A03.07.003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A11.07.001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A08.07.002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A08.30.013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A08.07.001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Цитологическое исследование препарата тканей полости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А12.07.003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А12.07.004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B01.054.001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lastRenderedPageBreak/>
              <w:t>B01.027.001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В01.047.01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B01.033.001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B01.067.001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B04.004.002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B01.058.001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bl>
    <w:p w:rsidR="00332AA9" w:rsidRPr="00332AA9" w:rsidRDefault="00332AA9" w:rsidP="00332AA9">
      <w:r w:rsidRPr="00332AA9">
        <w:t>*«1» - если 1 раз; «согласно алгоритму» - если обязательно несколько раз (2 и более); «по потребности» - если не обязательно (на усмотрение лечащего врача)</w:t>
      </w:r>
    </w:p>
    <w:p w:rsidR="00332AA9" w:rsidRPr="00332AA9" w:rsidRDefault="00332AA9" w:rsidP="00332AA9">
      <w:r w:rsidRPr="00332AA9">
        <w:rPr>
          <w:b/>
          <w:bCs/>
        </w:rPr>
        <w:t>7.1.4. Характеристика алгоритмов и особенностей выполнения диагностических мероприятий</w:t>
      </w:r>
    </w:p>
    <w:p w:rsidR="00332AA9" w:rsidRPr="00332AA9" w:rsidRDefault="00332AA9" w:rsidP="00332AA9">
      <w:r w:rsidRPr="00332AA9">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32AA9" w:rsidRPr="00332AA9" w:rsidRDefault="00332AA9" w:rsidP="00332AA9">
      <w:r w:rsidRPr="00332AA9">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32AA9" w:rsidRPr="00332AA9" w:rsidRDefault="00332AA9" w:rsidP="00332AA9">
      <w:r w:rsidRPr="00332AA9">
        <w:rPr>
          <w:b/>
          <w:bCs/>
          <w:i/>
          <w:iCs/>
        </w:rPr>
        <w:t>Сбор анамнеза</w:t>
      </w:r>
    </w:p>
    <w:p w:rsidR="00332AA9" w:rsidRPr="00332AA9" w:rsidRDefault="00332AA9" w:rsidP="00332AA9">
      <w:r w:rsidRPr="00332AA9">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332AA9" w:rsidRPr="00332AA9" w:rsidRDefault="00332AA9" w:rsidP="00332AA9">
      <w:r w:rsidRPr="00332AA9">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32AA9" w:rsidRPr="00332AA9" w:rsidRDefault="00332AA9" w:rsidP="00332AA9">
      <w:r w:rsidRPr="00332AA9">
        <w:rPr>
          <w:b/>
          <w:bCs/>
          <w:i/>
          <w:iCs/>
        </w:rPr>
        <w:t>Визуальное исследование, внешний осмотр челюстно-лицевой области, осмотр рта с помощью дополнительных инструментов</w:t>
      </w:r>
    </w:p>
    <w:p w:rsidR="00332AA9" w:rsidRPr="00332AA9" w:rsidRDefault="00332AA9" w:rsidP="00332AA9">
      <w:r w:rsidRPr="00332AA9">
        <w:t>При внешнем осмотре оценивают конфигурацию лица, выявляют наличие отека или других патологических изменений.</w:t>
      </w:r>
    </w:p>
    <w:p w:rsidR="00332AA9" w:rsidRPr="00332AA9" w:rsidRDefault="00332AA9" w:rsidP="00332AA9">
      <w:r w:rsidRPr="00332AA9">
        <w:t>Проводится осмотр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332AA9" w:rsidRPr="00332AA9" w:rsidRDefault="00332AA9" w:rsidP="00332AA9">
      <w:r w:rsidRPr="00332AA9">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332AA9" w:rsidRPr="00332AA9" w:rsidRDefault="00332AA9" w:rsidP="00332AA9">
      <w:r w:rsidRPr="00332AA9">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332AA9" w:rsidRPr="00332AA9" w:rsidRDefault="00332AA9" w:rsidP="00332AA9">
      <w:r w:rsidRPr="00332AA9">
        <w:lastRenderedPageBreak/>
        <w:t>Обследованию подлежат все зубы. Начинают осмотр с правых верхних моляров и заканчивают правыми нижними молярами.</w:t>
      </w:r>
    </w:p>
    <w:p w:rsidR="00332AA9" w:rsidRPr="00332AA9" w:rsidRDefault="00332AA9" w:rsidP="00332AA9">
      <w:r w:rsidRPr="00332AA9">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332AA9" w:rsidRPr="00332AA9" w:rsidRDefault="00332AA9" w:rsidP="00332AA9">
      <w:r w:rsidRPr="00332AA9">
        <w:t>Проводят пальпацию, перкуссию, определение подвижности зубов, обследование тканей пародонта (приложение 5).</w:t>
      </w:r>
    </w:p>
    <w:p w:rsidR="00332AA9" w:rsidRPr="00332AA9" w:rsidRDefault="00332AA9" w:rsidP="00332AA9">
      <w:r w:rsidRPr="00332AA9">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332AA9" w:rsidRPr="00332AA9" w:rsidRDefault="00332AA9" w:rsidP="00332AA9">
      <w:r w:rsidRPr="00332AA9">
        <w:t>Из дополнительных методов обследования используют цитологическое, иммуногистохимическое, гистологическое исследования (приложение 7).</w:t>
      </w:r>
    </w:p>
    <w:p w:rsidR="00332AA9" w:rsidRPr="00332AA9" w:rsidRDefault="00332AA9" w:rsidP="00332AA9">
      <w:r w:rsidRPr="00332AA9">
        <w:rPr>
          <w:b/>
          <w:bCs/>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firstRow="1" w:lastRow="0" w:firstColumn="1" w:lastColumn="0" w:noHBand="0" w:noVBand="1"/>
      </w:tblPr>
      <w:tblGrid>
        <w:gridCol w:w="1633"/>
        <w:gridCol w:w="5957"/>
        <w:gridCol w:w="1749"/>
      </w:tblGrid>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B01.003.004.002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Проводниковая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B01.003.004.004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B01.003.004.005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A16.07.022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А16.07.025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A13.30.007</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А16.07.051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А16.07.053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A16.07.004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А22.07.002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A17.07.003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A24.01.004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Криодеструкция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A16.01.031.006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lastRenderedPageBreak/>
              <w:t>A22.08.011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А25.07.001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Согласно алгоритму</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А25.07.002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B01.054.001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А25.07.003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B01.065.002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B01.067.002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bl>
    <w:p w:rsidR="00332AA9" w:rsidRPr="00332AA9" w:rsidRDefault="00332AA9" w:rsidP="00332AA9">
      <w:r w:rsidRPr="00332AA9">
        <w:t>*«1» - если 1 раз; «согласно алгоритму» - если обязательно несколько раз ( 2 и более); «по потребности» - если не обязательно (на усмотрение лечащего врача)</w:t>
      </w:r>
    </w:p>
    <w:p w:rsidR="00332AA9" w:rsidRPr="00332AA9" w:rsidRDefault="00332AA9" w:rsidP="00332AA9">
      <w:r w:rsidRPr="00332AA9">
        <w:rPr>
          <w:b/>
          <w:bCs/>
        </w:rPr>
        <w:t>7.1.6. Характеристика алгоритмов и особенностей выполнения немедикаментозной помощи</w:t>
      </w:r>
    </w:p>
    <w:p w:rsidR="00332AA9" w:rsidRPr="00332AA9" w:rsidRDefault="00332AA9" w:rsidP="00332AA9">
      <w:r w:rsidRPr="00332AA9">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332AA9" w:rsidRPr="00332AA9" w:rsidRDefault="00332AA9" w:rsidP="00332AA9">
      <w:r w:rsidRPr="00332AA9">
        <w:rPr>
          <w:b/>
          <w:bCs/>
        </w:rPr>
        <w:t>7.1.6.1. Физиотерапевтическое лечение</w:t>
      </w:r>
    </w:p>
    <w:p w:rsidR="00332AA9" w:rsidRPr="00332AA9" w:rsidRDefault="00332AA9" w:rsidP="00332AA9">
      <w:r w:rsidRPr="00332AA9">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332AA9" w:rsidRPr="00332AA9" w:rsidRDefault="00332AA9" w:rsidP="00332AA9">
      <w:r w:rsidRPr="00332AA9">
        <w:t xml:space="preserve">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w:t>
      </w:r>
      <w:r w:rsidRPr="00332AA9">
        <w:lastRenderedPageBreak/>
        <w:t>вмешательство затруднено. Оптимальная температура 160-190°C, в течение 1,0-1,5 мин. Оттаивание происходит в течение 2-3 мин., заживление 6-10 дней.</w:t>
      </w:r>
    </w:p>
    <w:p w:rsidR="00332AA9" w:rsidRPr="00332AA9" w:rsidRDefault="00332AA9" w:rsidP="00332AA9">
      <w:r w:rsidRPr="00332AA9">
        <w:rPr>
          <w:b/>
          <w:bCs/>
        </w:rPr>
        <w:t>7.1.6.2. Хирургическое лечение</w:t>
      </w:r>
    </w:p>
    <w:p w:rsidR="00332AA9" w:rsidRPr="00332AA9" w:rsidRDefault="00332AA9" w:rsidP="00332AA9">
      <w:r w:rsidRPr="00332AA9">
        <w:t>Методом хирургического лечения заболевания, получившими широкое применение в стоматологической практике при заболеваниях СОР является иссечение.</w:t>
      </w:r>
    </w:p>
    <w:p w:rsidR="00332AA9" w:rsidRPr="00332AA9" w:rsidRDefault="00332AA9" w:rsidP="00332AA9">
      <w:r w:rsidRPr="00332AA9">
        <w:t>Наиболее современным методом хирургического лечения эритроплакии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332AA9" w:rsidRPr="00332AA9" w:rsidRDefault="00332AA9" w:rsidP="00332AA9">
      <w:r w:rsidRPr="00332AA9">
        <w:rPr>
          <w:b/>
          <w:bCs/>
        </w:rPr>
        <w:t>7.1.7.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firstRow="1" w:lastRow="0" w:firstColumn="1" w:lastColumn="0" w:noHBand="0" w:noVBand="1"/>
      </w:tblPr>
      <w:tblGrid>
        <w:gridCol w:w="3327"/>
        <w:gridCol w:w="3962"/>
      </w:tblGrid>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Наименование группы</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Кратность (продолжительность лечения)</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Витаминотерапия</w:t>
            </w:r>
          </w:p>
          <w:p w:rsidR="00332AA9" w:rsidRPr="00332AA9" w:rsidRDefault="00332AA9" w:rsidP="00332AA9">
            <w:r w:rsidRPr="00332AA9">
              <w:t>(Витамины А, Е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Обезболивающие препараты</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Иммуномодуляторы</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bl>
    <w:p w:rsidR="00332AA9" w:rsidRPr="00332AA9" w:rsidRDefault="00332AA9" w:rsidP="00332AA9">
      <w:r w:rsidRPr="00332AA9">
        <w:rPr>
          <w:b/>
          <w:bCs/>
        </w:rPr>
        <w:t>7.1.8. Характеристика алгоритмов и особенностей применения медикаментов</w:t>
      </w:r>
    </w:p>
    <w:p w:rsidR="00332AA9" w:rsidRPr="00332AA9" w:rsidRDefault="00332AA9" w:rsidP="00332AA9">
      <w:r w:rsidRPr="00332AA9">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332AA9" w:rsidRPr="00332AA9" w:rsidRDefault="00332AA9" w:rsidP="00332AA9">
      <w:r w:rsidRPr="00332AA9">
        <w:t>Местно назначают кератопластические средства, витамины, препараты, улучшающие трофику тканей.</w:t>
      </w:r>
    </w:p>
    <w:p w:rsidR="00332AA9" w:rsidRPr="00332AA9" w:rsidRDefault="00332AA9" w:rsidP="00332AA9">
      <w:r w:rsidRPr="00332AA9">
        <w:t>При необходимости используют обезболивающие, гипосенсибилизирующие препараты, микроэлементы.</w:t>
      </w:r>
    </w:p>
    <w:p w:rsidR="00332AA9" w:rsidRPr="00332AA9" w:rsidRDefault="00332AA9" w:rsidP="00332AA9">
      <w:r w:rsidRPr="00332AA9">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32AA9" w:rsidRPr="00332AA9" w:rsidRDefault="00332AA9" w:rsidP="00332AA9">
      <w:r w:rsidRPr="00332AA9">
        <w:rPr>
          <w:b/>
          <w:bCs/>
        </w:rPr>
        <w:t>7.1.9. Требования к режиму труда, отдыха, лечения и реабилитации </w:t>
      </w:r>
      <w:r w:rsidRPr="00332AA9">
        <w:t>Специальных требований нет.</w:t>
      </w:r>
    </w:p>
    <w:p w:rsidR="00332AA9" w:rsidRPr="00332AA9" w:rsidRDefault="00332AA9" w:rsidP="00332AA9">
      <w:r w:rsidRPr="00332AA9">
        <w:t>После проведения лечения необходимо проводить мероприятия по профилактике воспалительных заболеваний СОР не реже 2 раз в год.</w:t>
      </w:r>
    </w:p>
    <w:p w:rsidR="00332AA9" w:rsidRPr="00332AA9" w:rsidRDefault="00332AA9" w:rsidP="00332AA9">
      <w:r w:rsidRPr="00332AA9">
        <w:rPr>
          <w:b/>
          <w:bCs/>
        </w:rPr>
        <w:t>7.1.10. Требования к уходу за пациентом и вспомогательным процедурам</w:t>
      </w:r>
    </w:p>
    <w:p w:rsidR="00332AA9" w:rsidRPr="00332AA9" w:rsidRDefault="00332AA9" w:rsidP="00332AA9">
      <w:r w:rsidRPr="00332AA9">
        <w:lastRenderedPageBreak/>
        <w:t>Специальных требований нет.</w:t>
      </w:r>
    </w:p>
    <w:p w:rsidR="00332AA9" w:rsidRPr="00332AA9" w:rsidRDefault="00332AA9" w:rsidP="00332AA9">
      <w:r w:rsidRPr="00332AA9">
        <w:rPr>
          <w:b/>
          <w:bCs/>
        </w:rPr>
        <w:t>7.1.11. Требования к диетическим назначениям</w:t>
      </w:r>
    </w:p>
    <w:p w:rsidR="00332AA9" w:rsidRPr="00332AA9" w:rsidRDefault="00332AA9" w:rsidP="00332AA9">
      <w:r w:rsidRPr="00332AA9">
        <w:t>Необходимо ограничение употребления острой, горячей, кислой, соленой, пряной пищи. Больным эритроплакией рекомендуется употреблять в пищу продукты, богатые витамином А, В, С, микроэлементами.</w:t>
      </w:r>
    </w:p>
    <w:p w:rsidR="00332AA9" w:rsidRPr="00332AA9" w:rsidRDefault="00332AA9" w:rsidP="00332AA9">
      <w:r w:rsidRPr="00332AA9">
        <w:rPr>
          <w:b/>
          <w:bCs/>
        </w:rPr>
        <w:t>7.1.12. Форма информированного добровольного согласия пациента при выполнении Протокола </w:t>
      </w:r>
      <w:r w:rsidRPr="00332AA9">
        <w:t>(приложение 10).</w:t>
      </w:r>
    </w:p>
    <w:p w:rsidR="00332AA9" w:rsidRPr="00332AA9" w:rsidRDefault="00332AA9" w:rsidP="00332AA9">
      <w:r w:rsidRPr="00332AA9">
        <w:rPr>
          <w:b/>
          <w:bCs/>
        </w:rPr>
        <w:t>7.1.13. Дополнительная информация для пациента и членов его семьи</w:t>
      </w:r>
    </w:p>
    <w:p w:rsidR="00332AA9" w:rsidRPr="00332AA9" w:rsidRDefault="00332AA9" w:rsidP="00332AA9">
      <w:r w:rsidRPr="00332AA9">
        <w:t>(приложение 11).</w:t>
      </w:r>
    </w:p>
    <w:p w:rsidR="00332AA9" w:rsidRPr="00332AA9" w:rsidRDefault="00332AA9" w:rsidP="00332AA9">
      <w:r w:rsidRPr="00332AA9">
        <w:rPr>
          <w:b/>
          <w:bCs/>
        </w:rPr>
        <w:t>7.1.14. Правила изменения требований при выполнении Протокола и прекращение действия требований Протокола</w:t>
      </w:r>
    </w:p>
    <w:p w:rsidR="00332AA9" w:rsidRPr="00332AA9" w:rsidRDefault="00332AA9" w:rsidP="00332AA9">
      <w:r w:rsidRPr="00332AA9">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332AA9" w:rsidRPr="00332AA9" w:rsidRDefault="00332AA9" w:rsidP="00332AA9">
      <w:r w:rsidRPr="00332AA9">
        <w:t>При выявлении признаков другого заболевания, требующего проведения диагностических и лечебных мероприятий, наряду с признаками эритроплакии, медицинская помощь пациенту оказывается в соответствии с требованиями:</w:t>
      </w:r>
    </w:p>
    <w:p w:rsidR="00332AA9" w:rsidRPr="00332AA9" w:rsidRDefault="00332AA9" w:rsidP="00332AA9">
      <w:r w:rsidRPr="00332AA9">
        <w:t>а) раздела протокола лечения больных, соответствующего ведению «эритроплакия»;</w:t>
      </w:r>
    </w:p>
    <w:p w:rsidR="00332AA9" w:rsidRPr="00332AA9" w:rsidRDefault="00332AA9" w:rsidP="00332AA9">
      <w:r w:rsidRPr="00332AA9">
        <w:t>б) протокола лечения больных с выявленным заболеванием или синдромом.</w:t>
      </w:r>
    </w:p>
    <w:p w:rsidR="00332AA9" w:rsidRPr="00332AA9" w:rsidRDefault="00332AA9" w:rsidP="00332AA9">
      <w:r w:rsidRPr="00332AA9">
        <w:rPr>
          <w:b/>
          <w:bCs/>
        </w:rPr>
        <w:t>7.1.15.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firstRow="1" w:lastRow="0" w:firstColumn="1" w:lastColumn="0" w:noHBand="0" w:noVBand="1"/>
      </w:tblPr>
      <w:tblGrid>
        <w:gridCol w:w="1776"/>
        <w:gridCol w:w="802"/>
        <w:gridCol w:w="2556"/>
        <w:gridCol w:w="1989"/>
        <w:gridCol w:w="2216"/>
      </w:tblGrid>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Наименование исхода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Часто-та разви-тия</w:t>
            </w:r>
          </w:p>
          <w:p w:rsidR="00332AA9" w:rsidRPr="00332AA9" w:rsidRDefault="00332AA9" w:rsidP="00332AA9">
            <w:r w:rsidRPr="00332AA9">
              <w:t>%</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Критерии и признаки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Преемствен-ность и этапность оказания медицинской помощи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Стабилиза-ция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После лечения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Профилакти-ческий осмотр не реже 2 раз в год</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Выздоровле-ние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После лечения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Динамическое наблюдение</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10%</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На любом этапе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Оказание медицинской помощи по протоколу соответствующего заболевания</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80%</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Озлакачествление.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Оказание медицинской помощи по протоколу соответствующего заболевания</w:t>
            </w:r>
          </w:p>
        </w:tc>
      </w:tr>
    </w:tbl>
    <w:p w:rsidR="00332AA9" w:rsidRPr="00332AA9" w:rsidRDefault="00332AA9" w:rsidP="00332AA9">
      <w:r w:rsidRPr="00332AA9">
        <w:rPr>
          <w:b/>
          <w:bCs/>
        </w:rPr>
        <w:t>7.1.16. Стоимостные характеристики Протокола</w:t>
      </w:r>
    </w:p>
    <w:p w:rsidR="00332AA9" w:rsidRPr="00332AA9" w:rsidRDefault="00332AA9" w:rsidP="00332AA9">
      <w:r w:rsidRPr="00332AA9">
        <w:t>Стоимостные характеристики определяются согласно требованиям нормативных документов.</w:t>
      </w:r>
    </w:p>
    <w:p w:rsidR="00332AA9" w:rsidRPr="00332AA9" w:rsidRDefault="00332AA9" w:rsidP="00332AA9">
      <w:r w:rsidRPr="00332AA9">
        <w:rPr>
          <w:b/>
          <w:bCs/>
        </w:rPr>
        <w:t>VIII. ГРАФИЧЕСКОЕ, СХЕМАТИЧЕСКОЕ И ТАБЛИЧНОЕ ПРЕДСТАВЛЕНИЕ ПРОТОКОЛА</w:t>
      </w:r>
    </w:p>
    <w:p w:rsidR="00332AA9" w:rsidRPr="00332AA9" w:rsidRDefault="00332AA9" w:rsidP="00332AA9">
      <w:r w:rsidRPr="00332AA9">
        <w:t>Не требуется.</w:t>
      </w:r>
    </w:p>
    <w:p w:rsidR="00332AA9" w:rsidRPr="00332AA9" w:rsidRDefault="00332AA9" w:rsidP="00332AA9">
      <w:r w:rsidRPr="00332AA9">
        <w:rPr>
          <w:b/>
          <w:bCs/>
        </w:rPr>
        <w:t>IX. МОНИТОРИРОВАНИЕ</w:t>
      </w:r>
    </w:p>
    <w:p w:rsidR="00332AA9" w:rsidRPr="00332AA9" w:rsidRDefault="00332AA9" w:rsidP="00332AA9">
      <w:r w:rsidRPr="00332AA9">
        <w:rPr>
          <w:b/>
          <w:bCs/>
        </w:rPr>
        <w:t>Критерии и методология мониторинга и оценки эффективности выполнения протокола</w:t>
      </w:r>
    </w:p>
    <w:p w:rsidR="00332AA9" w:rsidRPr="00332AA9" w:rsidRDefault="00332AA9" w:rsidP="00332AA9">
      <w:r w:rsidRPr="00332AA9">
        <w:t>Мониторирование проводится на всей территории Российской Федерации.</w:t>
      </w:r>
    </w:p>
    <w:p w:rsidR="00332AA9" w:rsidRPr="00332AA9" w:rsidRDefault="00332AA9" w:rsidP="00332AA9">
      <w:r w:rsidRPr="00332AA9">
        <w:t>Перечень медицинских учреждений, в которых проводится мониторирование данного документа, определяется ежегодно учреждением,</w:t>
      </w:r>
    </w:p>
    <w:p w:rsidR="00332AA9" w:rsidRPr="00332AA9" w:rsidRDefault="00332AA9" w:rsidP="00332AA9">
      <w:r w:rsidRPr="00332AA9">
        <w:t>ответственным за мониторирование. Медицинская организация информируется о включении в перечень по мониторированию протокола письменно.</w:t>
      </w:r>
    </w:p>
    <w:p w:rsidR="00332AA9" w:rsidRPr="00332AA9" w:rsidRDefault="00332AA9" w:rsidP="00332AA9">
      <w:r w:rsidRPr="00332AA9">
        <w:t>Мониторирование включает в себя:</w:t>
      </w:r>
    </w:p>
    <w:p w:rsidR="00332AA9" w:rsidRPr="00332AA9" w:rsidRDefault="00332AA9" w:rsidP="00332AA9">
      <w:r w:rsidRPr="00332AA9">
        <w:t>-сбор информации: о ведении пациентов с эритроплакией в лечебно-профилактических учреждениях всех уровней;</w:t>
      </w:r>
    </w:p>
    <w:p w:rsidR="00332AA9" w:rsidRPr="00332AA9" w:rsidRDefault="00332AA9" w:rsidP="00332AA9">
      <w:r w:rsidRPr="00332AA9">
        <w:t>-анализ полученных данных;</w:t>
      </w:r>
    </w:p>
    <w:p w:rsidR="00332AA9" w:rsidRPr="00332AA9" w:rsidRDefault="00332AA9" w:rsidP="00332AA9">
      <w:r w:rsidRPr="00332AA9">
        <w:t>-составление отчета о результатах проведенного анализа;</w:t>
      </w:r>
    </w:p>
    <w:p w:rsidR="00332AA9" w:rsidRPr="00332AA9" w:rsidRDefault="00332AA9" w:rsidP="00332AA9">
      <w:r w:rsidRPr="00332AA9">
        <w:t>-представление отчета группе разработчиков Протокола .</w:t>
      </w:r>
    </w:p>
    <w:p w:rsidR="00332AA9" w:rsidRPr="00332AA9" w:rsidRDefault="00332AA9" w:rsidP="00332AA9">
      <w:r w:rsidRPr="00332AA9">
        <w:t>Исходными данными при мониторировании являются:</w:t>
      </w:r>
    </w:p>
    <w:p w:rsidR="00332AA9" w:rsidRPr="00332AA9" w:rsidRDefault="00332AA9" w:rsidP="00332AA9">
      <w:r w:rsidRPr="00332AA9">
        <w:t>- медицинская документация - медицинская карта стоматологического больного (форма 043/у);</w:t>
      </w:r>
    </w:p>
    <w:p w:rsidR="00332AA9" w:rsidRPr="00332AA9" w:rsidRDefault="00332AA9" w:rsidP="00332AA9">
      <w:r w:rsidRPr="00332AA9">
        <w:t>- тарифы на медицинские услуги;</w:t>
      </w:r>
    </w:p>
    <w:p w:rsidR="00332AA9" w:rsidRPr="00332AA9" w:rsidRDefault="00332AA9" w:rsidP="00332AA9">
      <w:r w:rsidRPr="00332AA9">
        <w:t>- тарифы на стоматологические материалы и лекарственные средства.</w:t>
      </w:r>
    </w:p>
    <w:p w:rsidR="00332AA9" w:rsidRPr="00332AA9" w:rsidRDefault="00332AA9" w:rsidP="00332AA9">
      <w:r w:rsidRPr="00332AA9">
        <w:t>При необходимости при мониторировании Протокола могут быть использованы иные документы.</w:t>
      </w:r>
    </w:p>
    <w:p w:rsidR="00332AA9" w:rsidRPr="00332AA9" w:rsidRDefault="00332AA9" w:rsidP="00332AA9">
      <w:r w:rsidRPr="00332AA9">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эритроплакией, соответствующих моделям пациента в данном протоколе.</w:t>
      </w:r>
    </w:p>
    <w:p w:rsidR="00332AA9" w:rsidRPr="00332AA9" w:rsidRDefault="00332AA9" w:rsidP="00332AA9">
      <w:r w:rsidRPr="00332AA9">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332AA9" w:rsidRPr="00332AA9" w:rsidRDefault="00332AA9" w:rsidP="00332AA9">
      <w:r w:rsidRPr="00332AA9">
        <w:rPr>
          <w:b/>
          <w:bCs/>
        </w:rPr>
        <w:t>ПРИНЦИПЫ РАНДОМИЗАЦИИ</w:t>
      </w:r>
    </w:p>
    <w:p w:rsidR="00332AA9" w:rsidRPr="00332AA9" w:rsidRDefault="00332AA9" w:rsidP="00332AA9">
      <w:r w:rsidRPr="00332AA9">
        <w:t>В данном Протоколе рандомизация (лечебных учреждений, пациентов и т. д.) не предусмотрена.</w:t>
      </w:r>
    </w:p>
    <w:p w:rsidR="00332AA9" w:rsidRPr="00332AA9" w:rsidRDefault="00332AA9" w:rsidP="00332AA9">
      <w:r w:rsidRPr="00332AA9">
        <w:rPr>
          <w:b/>
          <w:bCs/>
        </w:rPr>
        <w:lastRenderedPageBreak/>
        <w:t>ПОРЯДОК ОЦЕНКИ И ДОКУМЕНТИРОВАНИЯ ПОБОЧНЫХ ЭФФЕКТОВ И РАЗВИТИЯ ОСЛОЖНЕНИЙ</w:t>
      </w:r>
    </w:p>
    <w:p w:rsidR="00332AA9" w:rsidRPr="00332AA9" w:rsidRDefault="00332AA9" w:rsidP="00332AA9">
      <w:r w:rsidRPr="00332AA9">
        <w:t>Информация о побочных эффектах и осложнениях, возникших в процессе диагностики и лечения больных, регистрируется в карте пациента.</w:t>
      </w:r>
    </w:p>
    <w:p w:rsidR="00332AA9" w:rsidRPr="00332AA9" w:rsidRDefault="00332AA9" w:rsidP="00332AA9">
      <w:r w:rsidRPr="00332AA9">
        <w:rPr>
          <w:b/>
          <w:bCs/>
        </w:rPr>
        <w:t>ПОРЯДОК ИСКЛЮЧЕНИЯ ПАЦИЕНТА ИЗ МОНИТОРИРОВАНИЯ</w:t>
      </w:r>
    </w:p>
    <w:p w:rsidR="00332AA9" w:rsidRPr="00332AA9" w:rsidRDefault="00332AA9" w:rsidP="00332AA9">
      <w:r w:rsidRPr="00332AA9">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332AA9" w:rsidRPr="00332AA9" w:rsidRDefault="00332AA9" w:rsidP="00332AA9">
      <w:r w:rsidRPr="00332AA9">
        <w:rPr>
          <w:b/>
          <w:bCs/>
        </w:rPr>
        <w:t>ПРОМЕЖУТОЧНАЯ ОЦЕНКА И ВНЕСЕНИЕ ИЗМЕНЕНИЙ В ПРОТОКОЛ</w:t>
      </w:r>
    </w:p>
    <w:p w:rsidR="00332AA9" w:rsidRPr="00332AA9" w:rsidRDefault="00332AA9" w:rsidP="00332AA9">
      <w:r w:rsidRPr="00332AA9">
        <w:t>Оценка выполнения Протокола проводится один раз в год по результатам анализа сведений, полученных при мониторировании.</w:t>
      </w:r>
    </w:p>
    <w:p w:rsidR="00332AA9" w:rsidRPr="00332AA9" w:rsidRDefault="00332AA9" w:rsidP="00332AA9">
      <w:r w:rsidRPr="00332AA9">
        <w:t>Внесение изменений в Протокол проводится в случае получения информации:</w:t>
      </w:r>
    </w:p>
    <w:p w:rsidR="00332AA9" w:rsidRPr="00332AA9" w:rsidRDefault="00332AA9" w:rsidP="00332AA9">
      <w:r w:rsidRPr="00332AA9">
        <w:t>а) о наличии в Протоколе требований, наносящих урон здоровью пациентов,</w:t>
      </w:r>
    </w:p>
    <w:p w:rsidR="00332AA9" w:rsidRPr="00332AA9" w:rsidRDefault="00332AA9" w:rsidP="00332AA9">
      <w:r w:rsidRPr="00332AA9">
        <w:t>б) при получении убедительных данных о необходимости изменений требований Протокола обязательного уровня.</w:t>
      </w:r>
    </w:p>
    <w:p w:rsidR="00332AA9" w:rsidRPr="00332AA9" w:rsidRDefault="00332AA9" w:rsidP="00332AA9">
      <w:r w:rsidRPr="00332AA9">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332AA9" w:rsidRPr="00332AA9" w:rsidRDefault="00332AA9" w:rsidP="00332AA9">
      <w:r w:rsidRPr="00332AA9">
        <w:rPr>
          <w:b/>
          <w:bCs/>
        </w:rPr>
        <w:t>ПАРАМЕТРЫ ОЦЕНКИ КАЧЕСТВА ЖИЗНИ ПРИ ВЫПОЛНЕНИИ ПРОТОКОЛА</w:t>
      </w:r>
    </w:p>
    <w:p w:rsidR="00332AA9" w:rsidRPr="00332AA9" w:rsidRDefault="00332AA9" w:rsidP="00332AA9">
      <w:r w:rsidRPr="00332AA9">
        <w:t>Для оценки качества жизни пациента с эритроплакией, соответствующей моделям протокола, используют аналоговую шкалу.</w:t>
      </w:r>
    </w:p>
    <w:p w:rsidR="00332AA9" w:rsidRPr="00332AA9" w:rsidRDefault="00332AA9" w:rsidP="00332AA9">
      <w:r w:rsidRPr="00332AA9">
        <w:rPr>
          <w:b/>
          <w:bCs/>
        </w:rPr>
        <w:t>ОЦЕНКА СТОИМОСТИ ВЫПОЛНЕНИЯ ПРОТОКОЛА И ЦЕНЫ КАЧЕСТВА</w:t>
      </w:r>
    </w:p>
    <w:p w:rsidR="00332AA9" w:rsidRPr="00332AA9" w:rsidRDefault="00332AA9" w:rsidP="00332AA9">
      <w:r w:rsidRPr="00332AA9">
        <w:t>Клинико-экономический анализ проводится согласно требованиям нормативных документов.</w:t>
      </w:r>
    </w:p>
    <w:p w:rsidR="00332AA9" w:rsidRPr="00332AA9" w:rsidRDefault="00332AA9" w:rsidP="00332AA9">
      <w:r w:rsidRPr="00332AA9">
        <w:rPr>
          <w:b/>
          <w:bCs/>
        </w:rPr>
        <w:t>СРАВНЕНИЕ РЕЗУЛЬТАТОВ</w:t>
      </w:r>
    </w:p>
    <w:p w:rsidR="00332AA9" w:rsidRPr="00332AA9" w:rsidRDefault="00332AA9" w:rsidP="00332AA9">
      <w:r w:rsidRPr="00332AA9">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332AA9" w:rsidRPr="00332AA9" w:rsidRDefault="00332AA9" w:rsidP="00332AA9">
      <w:r w:rsidRPr="00332AA9">
        <w:rPr>
          <w:b/>
          <w:bCs/>
        </w:rPr>
        <w:t>ПОРЯДОК ФОРМИРОВАНИЯ ОТЧЕТА</w:t>
      </w:r>
    </w:p>
    <w:p w:rsidR="00332AA9" w:rsidRPr="00332AA9" w:rsidRDefault="00332AA9" w:rsidP="00332AA9">
      <w:r w:rsidRPr="00332AA9">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332AA9" w:rsidRPr="00332AA9" w:rsidRDefault="00332AA9" w:rsidP="00332AA9">
      <w:r w:rsidRPr="00332AA9">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332AA9" w:rsidRPr="00332AA9" w:rsidRDefault="00332AA9" w:rsidP="00332AA9">
      <w:r w:rsidRPr="00332AA9">
        <w:rPr>
          <w:b/>
          <w:bCs/>
        </w:rPr>
        <w:t>Приложение 1</w:t>
      </w:r>
    </w:p>
    <w:p w:rsidR="00332AA9" w:rsidRPr="00332AA9" w:rsidRDefault="00332AA9" w:rsidP="00332AA9">
      <w:r w:rsidRPr="00332AA9">
        <w:rPr>
          <w:b/>
          <w:bCs/>
          <w:i/>
          <w:iCs/>
        </w:rPr>
        <w:t>Перечень стоматологических материалов, инструментов и оборудования, необходимых для работы врача:</w:t>
      </w:r>
    </w:p>
    <w:p w:rsidR="00332AA9" w:rsidRPr="00332AA9" w:rsidRDefault="00332AA9" w:rsidP="00332AA9">
      <w:r w:rsidRPr="00332AA9">
        <w:rPr>
          <w:b/>
          <w:bCs/>
        </w:rPr>
        <w:t>Обязательный ассортимент:</w:t>
      </w:r>
    </w:p>
    <w:p w:rsidR="00332AA9" w:rsidRPr="00332AA9" w:rsidRDefault="00332AA9" w:rsidP="00332AA9">
      <w:r w:rsidRPr="00332AA9">
        <w:lastRenderedPageBreak/>
        <w:t>1. Автоклав (стерилизатор паровой),</w:t>
      </w:r>
    </w:p>
    <w:p w:rsidR="00332AA9" w:rsidRPr="00332AA9" w:rsidRDefault="00332AA9" w:rsidP="00332AA9">
      <w:r w:rsidRPr="00332AA9">
        <w:t>2. Аквадистиллятор (медицинский),</w:t>
      </w:r>
    </w:p>
    <w:p w:rsidR="00332AA9" w:rsidRPr="00332AA9" w:rsidRDefault="00332AA9" w:rsidP="00332AA9">
      <w:r w:rsidRPr="00332AA9">
        <w:t>3. Автоклав для наконечников (стерилизатор паровой настольный)</w:t>
      </w:r>
    </w:p>
    <w:p w:rsidR="00332AA9" w:rsidRPr="00332AA9" w:rsidRDefault="00332AA9" w:rsidP="00332AA9">
      <w:r w:rsidRPr="00332AA9">
        <w:t>4. Аппарат воздушно-абразивный для снятия зубных отложений;</w:t>
      </w:r>
    </w:p>
    <w:p w:rsidR="00332AA9" w:rsidRPr="00332AA9" w:rsidRDefault="00332AA9" w:rsidP="00332AA9">
      <w:r w:rsidRPr="00332AA9">
        <w:t>5. Аппарат для снятия зубных отложений ультразвуковой (скейлер);</w:t>
      </w:r>
    </w:p>
    <w:p w:rsidR="00332AA9" w:rsidRPr="00332AA9" w:rsidRDefault="00332AA9" w:rsidP="00332AA9">
      <w:r w:rsidRPr="00332AA9">
        <w:t>6. Аспиратор (отсасыватель) хирургический,</w:t>
      </w:r>
    </w:p>
    <w:p w:rsidR="00332AA9" w:rsidRPr="00332AA9" w:rsidRDefault="00332AA9" w:rsidP="00332AA9">
      <w:r w:rsidRPr="00332AA9">
        <w:t>7. Биксы (коробка стерилизационная для хранения стерильных инструментов и материала)</w:t>
      </w:r>
    </w:p>
    <w:p w:rsidR="00332AA9" w:rsidRPr="00332AA9" w:rsidRDefault="00332AA9" w:rsidP="00332AA9">
      <w:r w:rsidRPr="00332AA9">
        <w:t>8. Диатермокоагулятор;</w:t>
      </w:r>
    </w:p>
    <w:p w:rsidR="00332AA9" w:rsidRPr="00332AA9" w:rsidRDefault="00332AA9" w:rsidP="00332AA9">
      <w:r w:rsidRPr="00332AA9">
        <w:t>9. Инструменты стоматологические (мелкие):</w:t>
      </w:r>
    </w:p>
    <w:p w:rsidR="00332AA9" w:rsidRPr="00332AA9" w:rsidRDefault="00332AA9" w:rsidP="00332AA9">
      <w:r w:rsidRPr="00332AA9">
        <w:t>- боры,</w:t>
      </w:r>
    </w:p>
    <w:p w:rsidR="00332AA9" w:rsidRPr="00332AA9" w:rsidRDefault="00332AA9" w:rsidP="00332AA9">
      <w:r w:rsidRPr="00332AA9">
        <w:t>- полиры,</w:t>
      </w:r>
    </w:p>
    <w:p w:rsidR="00332AA9" w:rsidRPr="00332AA9" w:rsidRDefault="00332AA9" w:rsidP="00332AA9">
      <w:r w:rsidRPr="00332AA9">
        <w:t>- финиры;</w:t>
      </w:r>
    </w:p>
    <w:p w:rsidR="00332AA9" w:rsidRPr="00332AA9" w:rsidRDefault="00332AA9" w:rsidP="00332AA9">
      <w:r w:rsidRPr="00332AA9">
        <w:t>10. Инкубатор для проведения микробиологических тестов (CO</w:t>
      </w:r>
      <w:r w:rsidRPr="00332AA9">
        <w:rPr>
          <w:vertAlign w:val="subscript"/>
        </w:rPr>
        <w:t>2</w:t>
      </w:r>
      <w:r w:rsidRPr="00332AA9">
        <w:t> инкубатор для выращивания культур клеток и тканей)</w:t>
      </w:r>
    </w:p>
    <w:p w:rsidR="00332AA9" w:rsidRPr="00332AA9" w:rsidRDefault="00332AA9" w:rsidP="00332AA9">
      <w:r w:rsidRPr="00332AA9">
        <w:t>11. Изделия одноразового применения:</w:t>
      </w:r>
    </w:p>
    <w:p w:rsidR="00332AA9" w:rsidRPr="00332AA9" w:rsidRDefault="00332AA9" w:rsidP="00332AA9">
      <w:r w:rsidRPr="00332AA9">
        <w:t>- шприцы и иглы для инъекций,</w:t>
      </w:r>
    </w:p>
    <w:p w:rsidR="00332AA9" w:rsidRPr="00332AA9" w:rsidRDefault="00332AA9" w:rsidP="00332AA9">
      <w:r w:rsidRPr="00332AA9">
        <w:t>- скальпели в ассортименте,</w:t>
      </w:r>
    </w:p>
    <w:p w:rsidR="00332AA9" w:rsidRPr="00332AA9" w:rsidRDefault="00332AA9" w:rsidP="00332AA9">
      <w:r w:rsidRPr="00332AA9">
        <w:t>- маски,</w:t>
      </w:r>
    </w:p>
    <w:p w:rsidR="00332AA9" w:rsidRPr="00332AA9" w:rsidRDefault="00332AA9" w:rsidP="00332AA9">
      <w:r w:rsidRPr="00332AA9">
        <w:t>- перчатки смотровые, диагностические, хирургические,</w:t>
      </w:r>
    </w:p>
    <w:p w:rsidR="00332AA9" w:rsidRPr="00332AA9" w:rsidRDefault="00332AA9" w:rsidP="00332AA9">
      <w:r w:rsidRPr="00332AA9">
        <w:t>- бумажные нагрудные салфетки для пациентов,</w:t>
      </w:r>
    </w:p>
    <w:p w:rsidR="00332AA9" w:rsidRPr="00332AA9" w:rsidRDefault="00332AA9" w:rsidP="00332AA9">
      <w:r w:rsidRPr="00332AA9">
        <w:t>- полотенца для рук в контейнере,</w:t>
      </w:r>
    </w:p>
    <w:p w:rsidR="00332AA9" w:rsidRPr="00332AA9" w:rsidRDefault="00332AA9" w:rsidP="00332AA9">
      <w:r w:rsidRPr="00332AA9">
        <w:t>- салфетки гигиенические,</w:t>
      </w:r>
    </w:p>
    <w:p w:rsidR="00332AA9" w:rsidRPr="00332AA9" w:rsidRDefault="00332AA9" w:rsidP="00332AA9">
      <w:r w:rsidRPr="00332AA9">
        <w:t>- медицинское белье для медицинского персонала,</w:t>
      </w:r>
    </w:p>
    <w:p w:rsidR="00332AA9" w:rsidRPr="00332AA9" w:rsidRDefault="00332AA9" w:rsidP="00332AA9">
      <w:r w:rsidRPr="00332AA9">
        <w:t>- перевязочные средства,</w:t>
      </w:r>
    </w:p>
    <w:p w:rsidR="00332AA9" w:rsidRPr="00332AA9" w:rsidRDefault="00332AA9" w:rsidP="00332AA9">
      <w:r w:rsidRPr="00332AA9">
        <w:t>- слюноотсосы,</w:t>
      </w:r>
    </w:p>
    <w:p w:rsidR="00332AA9" w:rsidRPr="00332AA9" w:rsidRDefault="00332AA9" w:rsidP="00332AA9">
      <w:r w:rsidRPr="00332AA9">
        <w:t>- стаканы пластиковые</w:t>
      </w:r>
    </w:p>
    <w:p w:rsidR="00332AA9" w:rsidRPr="00332AA9" w:rsidRDefault="00332AA9" w:rsidP="00332AA9">
      <w:r w:rsidRPr="00332AA9">
        <w:t>12. Инъектор стоматологический, для карпульной анестезии;</w:t>
      </w:r>
    </w:p>
    <w:p w:rsidR="00332AA9" w:rsidRPr="00332AA9" w:rsidRDefault="00332AA9" w:rsidP="00332AA9">
      <w:r w:rsidRPr="00332AA9">
        <w:t>13. Камеры для хранения стерильных инструментов</w:t>
      </w:r>
    </w:p>
    <w:p w:rsidR="00332AA9" w:rsidRPr="00332AA9" w:rsidRDefault="00332AA9" w:rsidP="00332AA9">
      <w:r w:rsidRPr="00332AA9">
        <w:t>14. Компрессор стоматологический (безмасляный);</w:t>
      </w:r>
    </w:p>
    <w:p w:rsidR="00332AA9" w:rsidRPr="00332AA9" w:rsidRDefault="00332AA9" w:rsidP="00332AA9">
      <w:r w:rsidRPr="00332AA9">
        <w:t>15. Кресло стоматологическое;</w:t>
      </w:r>
    </w:p>
    <w:p w:rsidR="00332AA9" w:rsidRPr="00332AA9" w:rsidRDefault="00332AA9" w:rsidP="00332AA9">
      <w:r w:rsidRPr="00332AA9">
        <w:t>16. Крючки хирургические, зубчатые разных размеров;</w:t>
      </w:r>
    </w:p>
    <w:p w:rsidR="00332AA9" w:rsidRPr="00332AA9" w:rsidRDefault="00332AA9" w:rsidP="00332AA9">
      <w:r w:rsidRPr="00332AA9">
        <w:t>17. Лампа (облучатель) бактерицидная для помещений;</w:t>
      </w:r>
    </w:p>
    <w:p w:rsidR="00332AA9" w:rsidRPr="00332AA9" w:rsidRDefault="00332AA9" w:rsidP="00332AA9">
      <w:r w:rsidRPr="00332AA9">
        <w:t>18. Машина упаковочная (аппарат для предстерилизационной упаковки инструментария);</w:t>
      </w:r>
    </w:p>
    <w:p w:rsidR="00332AA9" w:rsidRPr="00332AA9" w:rsidRDefault="00332AA9" w:rsidP="00332AA9">
      <w:r w:rsidRPr="00332AA9">
        <w:lastRenderedPageBreak/>
        <w:t>19. Место рабочее (комплект оборудования) для врача-стоматолога:</w:t>
      </w:r>
    </w:p>
    <w:p w:rsidR="00332AA9" w:rsidRPr="00332AA9" w:rsidRDefault="00332AA9" w:rsidP="00332AA9">
      <w:r w:rsidRPr="00332AA9">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332AA9" w:rsidRPr="00332AA9" w:rsidRDefault="00332AA9" w:rsidP="00332AA9">
      <w:r w:rsidRPr="00332AA9">
        <w:t>21. Набор (инструменты, щетки, диски, пасты) для шлифования и полирования пломб и зубных протезов;</w:t>
      </w:r>
    </w:p>
    <w:p w:rsidR="00332AA9" w:rsidRPr="00332AA9" w:rsidRDefault="00332AA9" w:rsidP="00332AA9">
      <w:r w:rsidRPr="00332AA9">
        <w:t>22. Набор инструментов для осмотра рта (базовый):</w:t>
      </w:r>
    </w:p>
    <w:p w:rsidR="00332AA9" w:rsidRPr="00332AA9" w:rsidRDefault="00332AA9" w:rsidP="00332AA9">
      <w:r w:rsidRPr="00332AA9">
        <w:t>- лоток медицинский стоматологический,</w:t>
      </w:r>
    </w:p>
    <w:p w:rsidR="00332AA9" w:rsidRPr="00332AA9" w:rsidRDefault="00332AA9" w:rsidP="00332AA9">
      <w:r w:rsidRPr="00332AA9">
        <w:t>- зеркало стоматологическое,</w:t>
      </w:r>
    </w:p>
    <w:p w:rsidR="00332AA9" w:rsidRPr="00332AA9" w:rsidRDefault="00332AA9" w:rsidP="00332AA9">
      <w:r w:rsidRPr="00332AA9">
        <w:t>- зонд стоматологический угловой,</w:t>
      </w:r>
    </w:p>
    <w:p w:rsidR="00332AA9" w:rsidRPr="00332AA9" w:rsidRDefault="00332AA9" w:rsidP="00332AA9">
      <w:r w:rsidRPr="00332AA9">
        <w:t>- пинцет зубоврачебный,</w:t>
      </w:r>
    </w:p>
    <w:p w:rsidR="00332AA9" w:rsidRPr="00332AA9" w:rsidRDefault="00332AA9" w:rsidP="00332AA9">
      <w:r w:rsidRPr="00332AA9">
        <w:t>- экскаваторы зубные,</w:t>
      </w:r>
    </w:p>
    <w:p w:rsidR="00332AA9" w:rsidRPr="00332AA9" w:rsidRDefault="00332AA9" w:rsidP="00332AA9">
      <w:r w:rsidRPr="00332AA9">
        <w:t>- гладилка широкая двухсторонняя,</w:t>
      </w:r>
    </w:p>
    <w:p w:rsidR="00332AA9" w:rsidRPr="00332AA9" w:rsidRDefault="00332AA9" w:rsidP="00332AA9">
      <w:r w:rsidRPr="00332AA9">
        <w:t>- гладилка-штопфер,</w:t>
      </w:r>
    </w:p>
    <w:p w:rsidR="00332AA9" w:rsidRPr="00332AA9" w:rsidRDefault="00332AA9" w:rsidP="00332AA9">
      <w:r w:rsidRPr="00332AA9">
        <w:t>- шпатель зубоврачебный;</w:t>
      </w:r>
    </w:p>
    <w:p w:rsidR="00332AA9" w:rsidRPr="00332AA9" w:rsidRDefault="00332AA9" w:rsidP="00332AA9">
      <w:r w:rsidRPr="00332AA9">
        <w:t>23. Набор инструментов в ассортименте для снятия зубных отложений:</w:t>
      </w:r>
    </w:p>
    <w:p w:rsidR="00332AA9" w:rsidRPr="00332AA9" w:rsidRDefault="00332AA9" w:rsidP="00332AA9">
      <w:r w:rsidRPr="00332AA9">
        <w:t>- экскаваторы,</w:t>
      </w:r>
    </w:p>
    <w:p w:rsidR="00332AA9" w:rsidRPr="00332AA9" w:rsidRDefault="00332AA9" w:rsidP="00332AA9">
      <w:r w:rsidRPr="00332AA9">
        <w:t>- крючки для снятия зубного камня</w:t>
      </w:r>
    </w:p>
    <w:p w:rsidR="00332AA9" w:rsidRPr="00332AA9" w:rsidRDefault="00332AA9" w:rsidP="00332AA9">
      <w:r w:rsidRPr="00332AA9">
        <w:t>24. Набор инструментов для трахеотомии;</w:t>
      </w:r>
    </w:p>
    <w:p w:rsidR="00332AA9" w:rsidRPr="00332AA9" w:rsidRDefault="00332AA9" w:rsidP="00332AA9">
      <w:r w:rsidRPr="00332AA9">
        <w:t>25. Набор инструментов, игл и шовного материала не менее 2 видов;</w:t>
      </w:r>
    </w:p>
    <w:p w:rsidR="00332AA9" w:rsidRPr="00332AA9" w:rsidRDefault="00332AA9" w:rsidP="00332AA9">
      <w:r w:rsidRPr="00332AA9">
        <w:t>26. Набор медикаментов для индивидуальной профилактики парентеральных инфекций (аптечка "анти-СПИД")</w:t>
      </w:r>
    </w:p>
    <w:p w:rsidR="00332AA9" w:rsidRPr="00332AA9" w:rsidRDefault="00332AA9" w:rsidP="00332AA9">
      <w:r w:rsidRPr="00332AA9">
        <w:t>27. Набор реактивов для контроля (индикаторы) дезинфекции и стерилизации;</w:t>
      </w:r>
    </w:p>
    <w:p w:rsidR="00332AA9" w:rsidRPr="00332AA9" w:rsidRDefault="00332AA9" w:rsidP="00332AA9">
      <w:r w:rsidRPr="00332AA9">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332AA9" w:rsidRPr="00332AA9" w:rsidRDefault="00332AA9" w:rsidP="00332AA9">
      <w:r w:rsidRPr="00332AA9">
        <w:t>29. Наконечник стоматологический механический прямой;</w:t>
      </w:r>
    </w:p>
    <w:p w:rsidR="00332AA9" w:rsidRPr="00332AA9" w:rsidRDefault="00332AA9" w:rsidP="00332AA9">
      <w:r w:rsidRPr="00332AA9">
        <w:t>30. Наконечник стоматологический механический угловой;</w:t>
      </w:r>
    </w:p>
    <w:p w:rsidR="00332AA9" w:rsidRPr="00332AA9" w:rsidRDefault="00332AA9" w:rsidP="00332AA9">
      <w:r w:rsidRPr="00332AA9">
        <w:t>31. Наконечник стоматологический турбинный;</w:t>
      </w:r>
    </w:p>
    <w:p w:rsidR="00332AA9" w:rsidRPr="00332AA9" w:rsidRDefault="00332AA9" w:rsidP="00332AA9">
      <w:r w:rsidRPr="00332AA9">
        <w:t>32 Ножницы в ассортименте не менее 3 на рабочее место врача</w:t>
      </w:r>
    </w:p>
    <w:p w:rsidR="00332AA9" w:rsidRPr="00332AA9" w:rsidRDefault="00332AA9" w:rsidP="00332AA9">
      <w:r w:rsidRPr="00332AA9">
        <w:t>33. Отсасыватель пыли (стоматологический пылесос)</w:t>
      </w:r>
    </w:p>
    <w:p w:rsidR="00332AA9" w:rsidRPr="00332AA9" w:rsidRDefault="00332AA9" w:rsidP="00332AA9">
      <w:r w:rsidRPr="00332AA9">
        <w:t>34. Отсасыватель слюны (стоматологический слюноотсос)</w:t>
      </w:r>
    </w:p>
    <w:p w:rsidR="00332AA9" w:rsidRPr="00332AA9" w:rsidRDefault="00332AA9" w:rsidP="00332AA9">
      <w:r w:rsidRPr="00332AA9">
        <w:t>35. Очиститель ультразвуковой (устройство ультразвуковой очистки и дезинфекции инструментов и изделий);</w:t>
      </w:r>
    </w:p>
    <w:p w:rsidR="00332AA9" w:rsidRPr="00332AA9" w:rsidRDefault="00332AA9" w:rsidP="00332AA9">
      <w:r w:rsidRPr="00332AA9">
        <w:lastRenderedPageBreak/>
        <w:t>36. Очки защитные;</w:t>
      </w:r>
    </w:p>
    <w:p w:rsidR="00332AA9" w:rsidRPr="00332AA9" w:rsidRDefault="00332AA9" w:rsidP="00332AA9">
      <w:r w:rsidRPr="00332AA9">
        <w:t>37. Пинцеты;</w:t>
      </w:r>
    </w:p>
    <w:p w:rsidR="00332AA9" w:rsidRPr="00332AA9" w:rsidRDefault="00332AA9" w:rsidP="00332AA9">
      <w:r w:rsidRPr="00332AA9">
        <w:t>38. Прибор и средства для очистки и смазки наконечников;</w:t>
      </w:r>
    </w:p>
    <w:p w:rsidR="00332AA9" w:rsidRPr="00332AA9" w:rsidRDefault="00332AA9" w:rsidP="00332AA9">
      <w:r w:rsidRPr="00332AA9">
        <w:t>39. Прибор (установка) для утилизации шприцев;</w:t>
      </w:r>
    </w:p>
    <w:p w:rsidR="00332AA9" w:rsidRPr="00332AA9" w:rsidRDefault="00332AA9" w:rsidP="00332AA9">
      <w:r w:rsidRPr="00332AA9">
        <w:t>40. Скальпели (держатели) и одноразовые лезвия в ассортименте</w:t>
      </w:r>
    </w:p>
    <w:p w:rsidR="00332AA9" w:rsidRPr="00332AA9" w:rsidRDefault="00332AA9" w:rsidP="00332AA9">
      <w:r w:rsidRPr="00332AA9">
        <w:t>41. Средства и емкости-контейнеры для дезинфекции инструментов в соответствии с СанПиН</w:t>
      </w:r>
    </w:p>
    <w:p w:rsidR="00332AA9" w:rsidRPr="00332AA9" w:rsidRDefault="00332AA9" w:rsidP="00332AA9">
      <w:r w:rsidRPr="00332AA9">
        <w:t>42. Стерилизатор стоматологический для мелкого инструментария;</w:t>
      </w:r>
    </w:p>
    <w:p w:rsidR="00332AA9" w:rsidRPr="00332AA9" w:rsidRDefault="00332AA9" w:rsidP="00332AA9">
      <w:r w:rsidRPr="00332AA9">
        <w:t>43. Стерилизатор суховоздушный;</w:t>
      </w:r>
    </w:p>
    <w:p w:rsidR="00332AA9" w:rsidRPr="00332AA9" w:rsidRDefault="00332AA9" w:rsidP="00332AA9">
      <w:r w:rsidRPr="00332AA9">
        <w:t>44. Щитки защитные (от механического повреждения глаз)</w:t>
      </w:r>
    </w:p>
    <w:p w:rsidR="00332AA9" w:rsidRPr="00332AA9" w:rsidRDefault="00332AA9" w:rsidP="00332AA9">
      <w:r w:rsidRPr="00332AA9">
        <w:t>45. Наборы диагностические для проведения тестов на выявление новообразований (скрининг) и контроля за лечением новообразований.</w:t>
      </w:r>
    </w:p>
    <w:p w:rsidR="00332AA9" w:rsidRPr="00332AA9" w:rsidRDefault="00332AA9" w:rsidP="00332AA9">
      <w:r w:rsidRPr="00332AA9">
        <w:t> </w:t>
      </w:r>
    </w:p>
    <w:p w:rsidR="00332AA9" w:rsidRPr="00332AA9" w:rsidRDefault="00332AA9" w:rsidP="00332AA9">
      <w:r w:rsidRPr="00332AA9">
        <w:rPr>
          <w:b/>
          <w:bCs/>
        </w:rPr>
        <w:t>Приложение 2</w:t>
      </w:r>
    </w:p>
    <w:p w:rsidR="00332AA9" w:rsidRPr="00332AA9" w:rsidRDefault="00332AA9" w:rsidP="00332AA9">
      <w:r w:rsidRPr="00332AA9">
        <w:rPr>
          <w:b/>
          <w:bCs/>
        </w:rPr>
        <w:t>Алгоритм визуального осмотра СОР, рекомендуемый ВОЗ (1997 год).</w:t>
      </w:r>
    </w:p>
    <w:p w:rsidR="00332AA9" w:rsidRPr="00332AA9" w:rsidRDefault="00332AA9" w:rsidP="00332AA9">
      <w:r w:rsidRPr="00332AA9">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332AA9" w:rsidRPr="00332AA9" w:rsidRDefault="00332AA9" w:rsidP="00332AA9">
      <w:r w:rsidRPr="00332AA9">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332AA9" w:rsidRPr="00332AA9" w:rsidRDefault="00332AA9" w:rsidP="00332AA9">
      <w:r w:rsidRPr="00332AA9">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332AA9" w:rsidRPr="00332AA9" w:rsidRDefault="00332AA9" w:rsidP="00332AA9">
      <w:r w:rsidRPr="00332AA9">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332AA9" w:rsidRPr="00332AA9" w:rsidRDefault="00332AA9" w:rsidP="00332AA9">
      <w:r w:rsidRPr="00332AA9">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332AA9" w:rsidRPr="00332AA9" w:rsidRDefault="00332AA9" w:rsidP="00332AA9">
      <w:r w:rsidRPr="00332AA9">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332AA9" w:rsidRPr="00332AA9" w:rsidRDefault="00332AA9" w:rsidP="00332AA9">
      <w:r w:rsidRPr="00332AA9">
        <w:lastRenderedPageBreak/>
        <w:t>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w:t>
      </w:r>
    </w:p>
    <w:p w:rsidR="00332AA9" w:rsidRPr="00332AA9" w:rsidRDefault="00332AA9" w:rsidP="00332AA9">
      <w:r w:rsidRPr="00332AA9">
        <w:t> </w:t>
      </w:r>
    </w:p>
    <w:p w:rsidR="00332AA9" w:rsidRPr="00332AA9" w:rsidRDefault="00332AA9" w:rsidP="00332AA9">
      <w:r w:rsidRPr="00332AA9">
        <w:rPr>
          <w:b/>
          <w:bCs/>
        </w:rPr>
        <w:t>Приложение 3</w:t>
      </w:r>
    </w:p>
    <w:p w:rsidR="00332AA9" w:rsidRPr="00332AA9" w:rsidRDefault="00332AA9" w:rsidP="00332AA9">
      <w:r w:rsidRPr="00332AA9">
        <w:t> </w:t>
      </w:r>
    </w:p>
    <w:p w:rsidR="00332AA9" w:rsidRPr="00332AA9" w:rsidRDefault="00332AA9" w:rsidP="00332AA9">
      <w:r w:rsidRPr="00332AA9">
        <w:rPr>
          <w:b/>
          <w:bCs/>
        </w:rPr>
        <w:t>Элементы поражения кожи и слизистой оболочки</w:t>
      </w:r>
    </w:p>
    <w:p w:rsidR="00332AA9" w:rsidRPr="00332AA9" w:rsidRDefault="00332AA9" w:rsidP="00332AA9">
      <w:r w:rsidRPr="00332AA9">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332AA9" w:rsidRPr="00332AA9" w:rsidRDefault="00332AA9" w:rsidP="00332AA9">
      <w:r w:rsidRPr="00332AA9">
        <w:rPr>
          <w:b/>
          <w:bCs/>
        </w:rPr>
        <w:t>Пятно (macula)</w:t>
      </w:r>
      <w:r w:rsidRPr="00332AA9">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332AA9" w:rsidRPr="00332AA9" w:rsidRDefault="00332AA9" w:rsidP="00332AA9">
      <w:r w:rsidRPr="00332AA9">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332AA9" w:rsidRPr="00332AA9" w:rsidRDefault="00332AA9" w:rsidP="00332AA9">
      <w:r w:rsidRPr="00332AA9">
        <w:rPr>
          <w:b/>
          <w:bCs/>
        </w:rPr>
        <w:t>Узелок (nodus, papula) – </w:t>
      </w:r>
      <w:r w:rsidRPr="00332AA9">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332AA9">
        <w:rPr>
          <w:b/>
          <w:bCs/>
        </w:rPr>
        <w:t> бляшки </w:t>
      </w:r>
      <w:r w:rsidRPr="00332AA9">
        <w:t>(размер более 0,5 мм).</w:t>
      </w:r>
    </w:p>
    <w:p w:rsidR="00332AA9" w:rsidRPr="00332AA9" w:rsidRDefault="00332AA9" w:rsidP="00332AA9">
      <w:r w:rsidRPr="00332AA9">
        <w:rPr>
          <w:b/>
          <w:bCs/>
        </w:rPr>
        <w:t>Узел (nodus)</w:t>
      </w:r>
      <w:r w:rsidRPr="00332AA9">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332AA9" w:rsidRPr="00332AA9" w:rsidRDefault="00332AA9" w:rsidP="00332AA9">
      <w:r w:rsidRPr="00332AA9">
        <w:rPr>
          <w:b/>
          <w:bCs/>
        </w:rPr>
        <w:t>Бугорок (tuberculum)</w:t>
      </w:r>
      <w:r w:rsidRPr="00332AA9">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332AA9" w:rsidRPr="00332AA9" w:rsidRDefault="00332AA9" w:rsidP="00332AA9">
      <w:r w:rsidRPr="00332AA9">
        <w:rPr>
          <w:b/>
          <w:bCs/>
        </w:rPr>
        <w:t>Язва (ulcus) </w:t>
      </w:r>
      <w:r w:rsidRPr="00332AA9">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332AA9" w:rsidRPr="00332AA9" w:rsidRDefault="00332AA9" w:rsidP="00332AA9">
      <w:r w:rsidRPr="00332AA9">
        <w:rPr>
          <w:b/>
          <w:bCs/>
        </w:rPr>
        <w:t>Трещина (rhagades) </w:t>
      </w:r>
      <w:r w:rsidRPr="00332AA9">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332AA9" w:rsidRPr="00332AA9" w:rsidRDefault="00332AA9" w:rsidP="00332AA9">
      <w:r w:rsidRPr="00332AA9">
        <w:rPr>
          <w:b/>
          <w:bCs/>
        </w:rPr>
        <w:t>Чешуйка (squama) </w:t>
      </w:r>
      <w:r w:rsidRPr="00332AA9">
        <w:t>– отделяющийся конгломерат пластов ороговевших клеток. Цвет чешуек на коже белый, серый, буроватый, на красной кайме губ – светло-серый.</w:t>
      </w:r>
    </w:p>
    <w:p w:rsidR="00332AA9" w:rsidRPr="00332AA9" w:rsidRDefault="00332AA9" w:rsidP="00332AA9">
      <w:r w:rsidRPr="00332AA9">
        <w:rPr>
          <w:b/>
          <w:bCs/>
        </w:rPr>
        <w:t>Корка (crusta)</w:t>
      </w:r>
      <w:r w:rsidRPr="00332AA9">
        <w:t> – засохшее отделяемое язв, эрозий. Особенно часто образуется при поражении красной каймы губ.</w:t>
      </w:r>
    </w:p>
    <w:p w:rsidR="00332AA9" w:rsidRPr="00332AA9" w:rsidRDefault="00332AA9" w:rsidP="00332AA9">
      <w:r w:rsidRPr="00332AA9">
        <w:rPr>
          <w:b/>
          <w:bCs/>
        </w:rPr>
        <w:lastRenderedPageBreak/>
        <w:t>Эрозия (erozia) </w:t>
      </w:r>
      <w:r w:rsidRPr="00332AA9">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332AA9" w:rsidRPr="00332AA9" w:rsidRDefault="00332AA9" w:rsidP="00332AA9">
      <w:r w:rsidRPr="00332AA9">
        <w:rPr>
          <w:b/>
          <w:bCs/>
        </w:rPr>
        <w:t>Нарушение процессов ороговения при предраковых поражениях.</w:t>
      </w:r>
    </w:p>
    <w:p w:rsidR="00332AA9" w:rsidRPr="00332AA9" w:rsidRDefault="00332AA9" w:rsidP="00332AA9">
      <w:r w:rsidRPr="00332AA9">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332AA9" w:rsidRPr="00332AA9" w:rsidRDefault="00332AA9" w:rsidP="00332AA9">
      <w:r w:rsidRPr="00332AA9">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332AA9" w:rsidRPr="00332AA9" w:rsidRDefault="00332AA9" w:rsidP="00332AA9">
      <w:r w:rsidRPr="00332AA9">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332AA9" w:rsidRPr="00332AA9" w:rsidRDefault="00332AA9" w:rsidP="00332AA9">
      <w:r w:rsidRPr="00332AA9">
        <w:rPr>
          <w:b/>
          <w:bCs/>
        </w:rPr>
        <w:t>Кератозы</w:t>
      </w:r>
      <w:r w:rsidRPr="00332AA9">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332AA9" w:rsidRPr="00332AA9" w:rsidRDefault="00332AA9" w:rsidP="00332AA9">
      <w:r w:rsidRPr="00332AA9">
        <w:rPr>
          <w:b/>
          <w:bCs/>
        </w:rPr>
        <w:t>Дискератоз </w:t>
      </w:r>
      <w:r w:rsidRPr="00332AA9">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332AA9" w:rsidRPr="00332AA9" w:rsidRDefault="00332AA9" w:rsidP="00332AA9">
      <w:r w:rsidRPr="00332AA9">
        <w:rPr>
          <w:b/>
          <w:bCs/>
        </w:rPr>
        <w:t>Гиперкератоз </w:t>
      </w:r>
      <w:r w:rsidRPr="00332AA9">
        <w:t>– чрезмерное утолщение рогового слоя эпидермиса, в результате избыточного образования кератина.</w:t>
      </w:r>
    </w:p>
    <w:p w:rsidR="00332AA9" w:rsidRPr="00332AA9" w:rsidRDefault="00332AA9" w:rsidP="00332AA9">
      <w:r w:rsidRPr="00332AA9">
        <w:rPr>
          <w:b/>
          <w:bCs/>
        </w:rPr>
        <w:t>Паракератоз </w:t>
      </w:r>
      <w:r w:rsidRPr="00332AA9">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332AA9" w:rsidRPr="00332AA9" w:rsidRDefault="00332AA9" w:rsidP="00332AA9">
      <w:r w:rsidRPr="00332AA9">
        <w:rPr>
          <w:b/>
          <w:bCs/>
        </w:rPr>
        <w:t>Акантоз </w:t>
      </w:r>
      <w:r w:rsidRPr="00332AA9">
        <w:t>– утолщение эпидермиса кожи и эпителия слизистой оболочки за счет усиления пролиферации базальных и шиповидных клеток.</w:t>
      </w:r>
    </w:p>
    <w:p w:rsidR="00332AA9" w:rsidRPr="00332AA9" w:rsidRDefault="00332AA9" w:rsidP="00332AA9">
      <w:r w:rsidRPr="00332AA9">
        <w:t> </w:t>
      </w:r>
    </w:p>
    <w:p w:rsidR="00332AA9" w:rsidRPr="00332AA9" w:rsidRDefault="00332AA9" w:rsidP="00332AA9">
      <w:r w:rsidRPr="00332AA9">
        <w:rPr>
          <w:b/>
          <w:bCs/>
        </w:rPr>
        <w:t>Приложение 4</w:t>
      </w:r>
    </w:p>
    <w:p w:rsidR="00332AA9" w:rsidRPr="00332AA9" w:rsidRDefault="00332AA9" w:rsidP="00332AA9">
      <w:r w:rsidRPr="00332AA9">
        <w:rPr>
          <w:b/>
          <w:bCs/>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332AA9" w:rsidRPr="00332AA9" w:rsidRDefault="00332AA9" w:rsidP="00332AA9">
      <w:r w:rsidRPr="00332AA9">
        <w:lastRenderedPageBreak/>
        <w:drawing>
          <wp:inline distT="0" distB="0" distL="0" distR="0">
            <wp:extent cx="5991225" cy="3200400"/>
            <wp:effectExtent l="0" t="0" r="9525" b="0"/>
            <wp:docPr id="3" name="Рисунок 3" descr="http://www.e-stomatology.ru/director/protokols/protokol_eritr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omatology.ru/director/protokols/protokol_eritroplakiya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332AA9" w:rsidRPr="00332AA9" w:rsidRDefault="00332AA9" w:rsidP="00332AA9">
      <w:r w:rsidRPr="00332AA9">
        <w:t> </w:t>
      </w:r>
    </w:p>
    <w:p w:rsidR="00332AA9" w:rsidRPr="00332AA9" w:rsidRDefault="00332AA9" w:rsidP="00332AA9">
      <w:r w:rsidRPr="00332AA9">
        <w:rPr>
          <w:b/>
          <w:bCs/>
        </w:rPr>
        <w:t>Приложение 5</w:t>
      </w:r>
    </w:p>
    <w:p w:rsidR="00332AA9" w:rsidRPr="00332AA9" w:rsidRDefault="00332AA9" w:rsidP="00332AA9">
      <w:r w:rsidRPr="00332AA9">
        <w:rPr>
          <w:b/>
          <w:bCs/>
        </w:rPr>
        <w:t>Дополнение к карте для определения пародонтологического статуса пациента</w:t>
      </w:r>
    </w:p>
    <w:p w:rsidR="00332AA9" w:rsidRPr="00332AA9" w:rsidRDefault="00332AA9" w:rsidP="00332AA9">
      <w:r w:rsidRPr="00332AA9">
        <w:drawing>
          <wp:inline distT="0" distB="0" distL="0" distR="0">
            <wp:extent cx="5943600" cy="4229100"/>
            <wp:effectExtent l="0" t="0" r="0" b="0"/>
            <wp:docPr id="2" name="Рисунок 2" descr="http://www.e-stomatology.ru/director/protokols/protokol_eritr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omatology.ru/director/protokols/protokol_eritroplakiya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332AA9" w:rsidRPr="00332AA9" w:rsidRDefault="00332AA9" w:rsidP="00332AA9">
      <w:r w:rsidRPr="00332AA9">
        <w:t> </w:t>
      </w:r>
    </w:p>
    <w:p w:rsidR="00332AA9" w:rsidRPr="00332AA9" w:rsidRDefault="00332AA9" w:rsidP="00332AA9">
      <w:r w:rsidRPr="00332AA9">
        <w:rPr>
          <w:b/>
          <w:bCs/>
        </w:rPr>
        <w:t>Приложение 6</w:t>
      </w:r>
    </w:p>
    <w:p w:rsidR="00332AA9" w:rsidRPr="00332AA9" w:rsidRDefault="00332AA9" w:rsidP="00332AA9">
      <w:r w:rsidRPr="00332AA9">
        <w:rPr>
          <w:b/>
          <w:bCs/>
          <w:i/>
          <w:iCs/>
        </w:rPr>
        <w:lastRenderedPageBreak/>
        <w:t>Алгоритмы определения индексов.</w:t>
      </w:r>
    </w:p>
    <w:p w:rsidR="00332AA9" w:rsidRPr="00332AA9" w:rsidRDefault="00332AA9" w:rsidP="00332AA9">
      <w:r w:rsidRPr="00332AA9">
        <w:rPr>
          <w:b/>
          <w:bCs/>
        </w:rPr>
        <w:t>Индекс гигиены Грин – Вермиллиона</w:t>
      </w:r>
      <w:r w:rsidRPr="00332AA9">
        <w:t>.</w:t>
      </w:r>
    </w:p>
    <w:p w:rsidR="00332AA9" w:rsidRPr="00332AA9" w:rsidRDefault="00332AA9" w:rsidP="00332AA9">
      <w:r w:rsidRPr="00332AA9">
        <w:t>Представляет собой двойной индекс, т.е. состоящий их двух компонент:</w:t>
      </w:r>
    </w:p>
    <w:p w:rsidR="00332AA9" w:rsidRPr="00332AA9" w:rsidRDefault="00332AA9" w:rsidP="00332AA9">
      <w:r w:rsidRPr="00332AA9">
        <w:t>первая компонента-это индекс зубного налета </w:t>
      </w:r>
      <w:r w:rsidRPr="00332AA9">
        <w:rPr>
          <w:b/>
          <w:bCs/>
        </w:rPr>
        <w:t>(DI-S)</w:t>
      </w:r>
    </w:p>
    <w:p w:rsidR="00332AA9" w:rsidRPr="00332AA9" w:rsidRDefault="00332AA9" w:rsidP="00332AA9">
      <w:r w:rsidRPr="00332AA9">
        <w:t>вторая компонента-это индекс зубного камня </w:t>
      </w:r>
      <w:r w:rsidRPr="00332AA9">
        <w:rPr>
          <w:b/>
          <w:bCs/>
        </w:rPr>
        <w:t>(CI-S)</w:t>
      </w:r>
    </w:p>
    <w:p w:rsidR="00332AA9" w:rsidRPr="00332AA9" w:rsidRDefault="00332AA9" w:rsidP="00332AA9">
      <w:r w:rsidRPr="00332AA9">
        <w:rPr>
          <w:b/>
          <w:bCs/>
        </w:rPr>
        <w:t>Метод</w:t>
      </w:r>
      <w:r w:rsidRPr="00332AA9">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rsidR="00332AA9" w:rsidRPr="00332AA9" w:rsidRDefault="00332AA9" w:rsidP="00332AA9">
      <w:r w:rsidRPr="00332AA9">
        <w:rPr>
          <w:b/>
          <w:bCs/>
        </w:rPr>
        <w:t>Критерии оценки DI-S:</w:t>
      </w:r>
    </w:p>
    <w:p w:rsidR="00332AA9" w:rsidRPr="00332AA9" w:rsidRDefault="00332AA9" w:rsidP="00332AA9">
      <w:r w:rsidRPr="00332AA9">
        <w:t>0-нет налета</w:t>
      </w:r>
    </w:p>
    <w:p w:rsidR="00332AA9" w:rsidRPr="00332AA9" w:rsidRDefault="00332AA9" w:rsidP="00332AA9">
      <w:r w:rsidRPr="00332AA9">
        <w:t>1-налет покрывает не более 1\3 поверхности зуба</w:t>
      </w:r>
    </w:p>
    <w:p w:rsidR="00332AA9" w:rsidRPr="00332AA9" w:rsidRDefault="00332AA9" w:rsidP="00332AA9">
      <w:r w:rsidRPr="00332AA9">
        <w:t>2-налет покрывает от 1\3 до 2\3 поверхности зуба</w:t>
      </w:r>
    </w:p>
    <w:p w:rsidR="00332AA9" w:rsidRPr="00332AA9" w:rsidRDefault="00332AA9" w:rsidP="00332AA9">
      <w:r w:rsidRPr="00332AA9">
        <w:t>3-налет покрывает более 2\3 поверхности зуба</w:t>
      </w:r>
    </w:p>
    <w:p w:rsidR="00332AA9" w:rsidRPr="00332AA9" w:rsidRDefault="00332AA9" w:rsidP="00332AA9">
      <w:r w:rsidRPr="00332AA9">
        <w:rPr>
          <w:b/>
          <w:bCs/>
        </w:rPr>
        <w:t>Формула:</w:t>
      </w:r>
    </w:p>
    <w:p w:rsidR="00332AA9" w:rsidRPr="00332AA9" w:rsidRDefault="00332AA9" w:rsidP="00332AA9">
      <w:r w:rsidRPr="00332AA9">
        <w:rPr>
          <w:b/>
          <w:bCs/>
        </w:rPr>
        <w:t>DI-S=сумма баллов/6</w:t>
      </w:r>
    </w:p>
    <w:p w:rsidR="00332AA9" w:rsidRPr="00332AA9" w:rsidRDefault="00332AA9" w:rsidP="00332AA9">
      <w:r w:rsidRPr="00332AA9">
        <w:rPr>
          <w:b/>
          <w:bCs/>
        </w:rPr>
        <w:t>Критерии оценки CI-S</w:t>
      </w:r>
      <w:r w:rsidRPr="00332AA9">
        <w:t>:</w:t>
      </w:r>
    </w:p>
    <w:p w:rsidR="00332AA9" w:rsidRPr="00332AA9" w:rsidRDefault="00332AA9" w:rsidP="00332AA9">
      <w:r w:rsidRPr="00332AA9">
        <w:t>0-нет камня</w:t>
      </w:r>
    </w:p>
    <w:p w:rsidR="00332AA9" w:rsidRPr="00332AA9" w:rsidRDefault="00332AA9" w:rsidP="00332AA9">
      <w:r w:rsidRPr="00332AA9">
        <w:t>1-наддесневой камень покрывает менее 1\3 поверхности зуба</w:t>
      </w:r>
    </w:p>
    <w:p w:rsidR="00332AA9" w:rsidRPr="00332AA9" w:rsidRDefault="00332AA9" w:rsidP="00332AA9">
      <w:r w:rsidRPr="00332AA9">
        <w:t>2-наддесневой камень покрывает от 1\3 до 2\3 поверхности зуба или имеются отдельные частицы поддесневого камня</w:t>
      </w:r>
    </w:p>
    <w:p w:rsidR="00332AA9" w:rsidRPr="00332AA9" w:rsidRDefault="00332AA9" w:rsidP="00332AA9">
      <w:r w:rsidRPr="00332AA9">
        <w:t>3-наддесневой камень покрывает более 2\3 поверхности зуба</w:t>
      </w:r>
    </w:p>
    <w:p w:rsidR="00332AA9" w:rsidRPr="00332AA9" w:rsidRDefault="00332AA9" w:rsidP="00332AA9">
      <w:r w:rsidRPr="00332AA9">
        <w:rPr>
          <w:b/>
          <w:bCs/>
        </w:rPr>
        <w:t>Формула:</w:t>
      </w:r>
    </w:p>
    <w:p w:rsidR="00332AA9" w:rsidRPr="00332AA9" w:rsidRDefault="00332AA9" w:rsidP="00332AA9">
      <w:r w:rsidRPr="00332AA9">
        <w:rPr>
          <w:b/>
          <w:bCs/>
        </w:rPr>
        <w:t>СI-S=сумма баллов/6</w:t>
      </w:r>
    </w:p>
    <w:p w:rsidR="00332AA9" w:rsidRPr="00332AA9" w:rsidRDefault="00332AA9" w:rsidP="00332AA9">
      <w:r w:rsidRPr="00332AA9">
        <w:rPr>
          <w:b/>
          <w:bCs/>
        </w:rPr>
        <w:t>OHI-S=DI-S+CI-S</w:t>
      </w:r>
    </w:p>
    <w:p w:rsidR="00332AA9" w:rsidRPr="00332AA9" w:rsidRDefault="00332AA9" w:rsidP="00332AA9">
      <w:r w:rsidRPr="00332AA9">
        <w:rPr>
          <w:b/>
          <w:bCs/>
        </w:rPr>
        <w:t>Критерии</w:t>
      </w:r>
      <w:r w:rsidRPr="00332AA9">
        <w:t> </w:t>
      </w:r>
      <w:r w:rsidRPr="00332AA9">
        <w:rPr>
          <w:b/>
          <w:bCs/>
        </w:rPr>
        <w:t>оценки:</w:t>
      </w:r>
    </w:p>
    <w:p w:rsidR="00332AA9" w:rsidRPr="00332AA9" w:rsidRDefault="00332AA9" w:rsidP="00332AA9">
      <w:r w:rsidRPr="00332AA9">
        <w:t>0,0-0,6 низкий (гигиена хорошая)</w:t>
      </w:r>
    </w:p>
    <w:p w:rsidR="00332AA9" w:rsidRPr="00332AA9" w:rsidRDefault="00332AA9" w:rsidP="00332AA9">
      <w:r w:rsidRPr="00332AA9">
        <w:t>0,7-1,6 средний (гигиена удовлетворительная)</w:t>
      </w:r>
    </w:p>
    <w:p w:rsidR="00332AA9" w:rsidRPr="00332AA9" w:rsidRDefault="00332AA9" w:rsidP="00332AA9">
      <w:r w:rsidRPr="00332AA9">
        <w:t>1,7-2,5 высокий (гигиена неудовлетворительная)</w:t>
      </w:r>
    </w:p>
    <w:p w:rsidR="00332AA9" w:rsidRPr="00332AA9" w:rsidRDefault="00332AA9" w:rsidP="00332AA9">
      <w:r w:rsidRPr="00332AA9">
        <w:t>2,6-6,0 очень высокий(гигиена плохая)</w:t>
      </w:r>
    </w:p>
    <w:p w:rsidR="00332AA9" w:rsidRPr="00332AA9" w:rsidRDefault="00332AA9" w:rsidP="00332AA9">
      <w:r w:rsidRPr="00332AA9">
        <w:rPr>
          <w:b/>
          <w:bCs/>
        </w:rPr>
        <w:t>Индекс гигиены Силнесс-Лое.</w:t>
      </w:r>
    </w:p>
    <w:p w:rsidR="00332AA9" w:rsidRPr="00332AA9" w:rsidRDefault="00332AA9" w:rsidP="00332AA9">
      <w:r w:rsidRPr="00332AA9">
        <w:t>Определяют толщину зубного налета в придесневой области зуба.</w:t>
      </w:r>
    </w:p>
    <w:p w:rsidR="00332AA9" w:rsidRPr="00332AA9" w:rsidRDefault="00332AA9" w:rsidP="00332AA9">
      <w:r w:rsidRPr="00332AA9">
        <w:rPr>
          <w:b/>
          <w:bCs/>
        </w:rPr>
        <w:t>Метод:</w:t>
      </w:r>
    </w:p>
    <w:p w:rsidR="00332AA9" w:rsidRPr="00332AA9" w:rsidRDefault="00332AA9" w:rsidP="00332AA9">
      <w:r w:rsidRPr="00332AA9">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332AA9" w:rsidRPr="00332AA9" w:rsidRDefault="00332AA9" w:rsidP="00332AA9">
      <w:r w:rsidRPr="00332AA9">
        <w:lastRenderedPageBreak/>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firstRow="1" w:lastRow="0" w:firstColumn="1" w:lastColumn="0" w:noHBand="0" w:noVBand="1"/>
      </w:tblPr>
      <w:tblGrid>
        <w:gridCol w:w="270"/>
        <w:gridCol w:w="270"/>
        <w:gridCol w:w="344"/>
        <w:gridCol w:w="270"/>
        <w:gridCol w:w="344"/>
        <w:gridCol w:w="270"/>
        <w:gridCol w:w="270"/>
        <w:gridCol w:w="344"/>
        <w:gridCol w:w="344"/>
        <w:gridCol w:w="270"/>
        <w:gridCol w:w="270"/>
        <w:gridCol w:w="344"/>
        <w:gridCol w:w="270"/>
        <w:gridCol w:w="344"/>
        <w:gridCol w:w="270"/>
        <w:gridCol w:w="270"/>
      </w:tblGrid>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rPr>
                <w:b/>
                <w:bCs/>
              </w:rPr>
              <w:t>16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rPr>
                <w:b/>
                <w:bCs/>
              </w:rPr>
              <w:t>21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rPr>
                <w:b/>
                <w:bCs/>
              </w:rPr>
              <w:t>24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rPr>
                <w:b/>
                <w:bCs/>
              </w:rPr>
              <w:t>44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rPr>
                <w:b/>
                <w:bCs/>
              </w:rPr>
              <w:t>41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rPr>
                <w:b/>
                <w:bCs/>
              </w:rPr>
              <w:t>36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r>
    </w:tbl>
    <w:p w:rsidR="00332AA9" w:rsidRPr="00332AA9" w:rsidRDefault="00332AA9" w:rsidP="00332AA9">
      <w:r w:rsidRPr="00332AA9">
        <w:t>3. В области каждого зуба осматривают 4 участка:</w:t>
      </w:r>
    </w:p>
    <w:p w:rsidR="00332AA9" w:rsidRPr="00332AA9" w:rsidRDefault="00332AA9" w:rsidP="00332AA9">
      <w:r w:rsidRPr="00332AA9">
        <w:t>-дистально- вестибулярный</w:t>
      </w:r>
    </w:p>
    <w:p w:rsidR="00332AA9" w:rsidRPr="00332AA9" w:rsidRDefault="00332AA9" w:rsidP="00332AA9">
      <w:r w:rsidRPr="00332AA9">
        <w:t>-вестибулярный</w:t>
      </w:r>
    </w:p>
    <w:p w:rsidR="00332AA9" w:rsidRPr="00332AA9" w:rsidRDefault="00332AA9" w:rsidP="00332AA9">
      <w:r w:rsidRPr="00332AA9">
        <w:t>-медиально- вестибулярный</w:t>
      </w:r>
    </w:p>
    <w:p w:rsidR="00332AA9" w:rsidRPr="00332AA9" w:rsidRDefault="00332AA9" w:rsidP="00332AA9">
      <w:r w:rsidRPr="00332AA9">
        <w:t>-язычный</w:t>
      </w:r>
    </w:p>
    <w:p w:rsidR="00332AA9" w:rsidRPr="00332AA9" w:rsidRDefault="00332AA9" w:rsidP="00332AA9">
      <w:r w:rsidRPr="00332AA9">
        <w:rPr>
          <w:b/>
          <w:bCs/>
        </w:rPr>
        <w:t>Коды и критерии:</w:t>
      </w:r>
    </w:p>
    <w:p w:rsidR="00332AA9" w:rsidRPr="00332AA9" w:rsidRDefault="00332AA9" w:rsidP="00332AA9">
      <w:r w:rsidRPr="00332AA9">
        <w:rPr>
          <w:b/>
          <w:bCs/>
        </w:rPr>
        <w:t>0 </w:t>
      </w:r>
      <w:r w:rsidRPr="00332AA9">
        <w:t>- нет налета.</w:t>
      </w:r>
    </w:p>
    <w:p w:rsidR="00332AA9" w:rsidRPr="00332AA9" w:rsidRDefault="00332AA9" w:rsidP="00332AA9">
      <w:r w:rsidRPr="00332AA9">
        <w:rPr>
          <w:b/>
          <w:bCs/>
        </w:rPr>
        <w:t>1 </w:t>
      </w:r>
      <w:r w:rsidRPr="00332AA9">
        <w:t>- небольшое количество налета, выявляется только зондом</w:t>
      </w:r>
    </w:p>
    <w:p w:rsidR="00332AA9" w:rsidRPr="00332AA9" w:rsidRDefault="00332AA9" w:rsidP="00332AA9">
      <w:r w:rsidRPr="00332AA9">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332AA9" w:rsidRPr="00332AA9" w:rsidRDefault="00332AA9" w:rsidP="00332AA9">
      <w:r w:rsidRPr="00332AA9">
        <w:rPr>
          <w:b/>
          <w:bCs/>
        </w:rPr>
        <w:t>2 </w:t>
      </w:r>
      <w:r w:rsidRPr="00332AA9">
        <w:t>- умеренный слой зубного налета в десневой области, видимый невооруженным глазом</w:t>
      </w:r>
    </w:p>
    <w:p w:rsidR="00332AA9" w:rsidRPr="00332AA9" w:rsidRDefault="00332AA9" w:rsidP="00332AA9">
      <w:r w:rsidRPr="00332AA9">
        <w:rPr>
          <w:b/>
          <w:bCs/>
        </w:rPr>
        <w:t>3 </w:t>
      </w:r>
      <w:r w:rsidRPr="00332AA9">
        <w:t>- обильный налет, заполняющий нишу, образованную десневым краем и поверхностью зуба, а также межзубной промежуток</w:t>
      </w:r>
    </w:p>
    <w:p w:rsidR="00332AA9" w:rsidRPr="00332AA9" w:rsidRDefault="00332AA9" w:rsidP="00332AA9">
      <w:r w:rsidRPr="00332AA9">
        <w:rPr>
          <w:b/>
          <w:bCs/>
        </w:rPr>
        <w:t>4 </w:t>
      </w:r>
      <w:r w:rsidRPr="00332AA9">
        <w:t>- интенсивное отложение зубного налета в области десневого кармана и/ или на десневом крае и прилегающей поверхности зуба.</w:t>
      </w:r>
    </w:p>
    <w:p w:rsidR="00332AA9" w:rsidRPr="00332AA9" w:rsidRDefault="00332AA9" w:rsidP="00332AA9">
      <w:r w:rsidRPr="00332AA9">
        <w:rPr>
          <w:b/>
          <w:bCs/>
        </w:rPr>
        <w:t>ФОРМУЛА=(сумма баллов)/(число обследованных поверхностей «4»)- значение для одного зуба.</w:t>
      </w:r>
    </w:p>
    <w:p w:rsidR="00332AA9" w:rsidRPr="00332AA9" w:rsidRDefault="00332AA9" w:rsidP="00332AA9">
      <w:r w:rsidRPr="00332AA9">
        <w:rPr>
          <w:b/>
          <w:bCs/>
        </w:rPr>
        <w:t>Формула=(сумма балла всех зубов)/(на количество исследованных зубов) Значение для всех зубов.</w:t>
      </w:r>
    </w:p>
    <w:p w:rsidR="00332AA9" w:rsidRPr="00332AA9" w:rsidRDefault="00332AA9" w:rsidP="00332AA9">
      <w:r w:rsidRPr="00332AA9">
        <w:rPr>
          <w:b/>
          <w:bCs/>
        </w:rPr>
        <w:t>Индекс кровоточивости Мюлеманна (в модификации Коуэла).</w:t>
      </w:r>
    </w:p>
    <w:p w:rsidR="00332AA9" w:rsidRPr="00332AA9" w:rsidRDefault="00332AA9" w:rsidP="00332AA9">
      <w:r w:rsidRPr="00332AA9">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332AA9" w:rsidRPr="00332AA9" w:rsidRDefault="00332AA9" w:rsidP="00332AA9">
      <w:r w:rsidRPr="00332AA9">
        <w:t>Оценочная шкала следующая:</w:t>
      </w:r>
    </w:p>
    <w:p w:rsidR="00332AA9" w:rsidRPr="00332AA9" w:rsidRDefault="00332AA9" w:rsidP="00332AA9">
      <w:r w:rsidRPr="00332AA9">
        <w:t>0- если после этого кровоточивость отсутствует;</w:t>
      </w:r>
    </w:p>
    <w:p w:rsidR="00332AA9" w:rsidRPr="00332AA9" w:rsidRDefault="00332AA9" w:rsidP="00332AA9">
      <w:r w:rsidRPr="00332AA9">
        <w:t>1-если кровоточивость появляется не раньше, чем через 30с;</w:t>
      </w:r>
    </w:p>
    <w:p w:rsidR="00332AA9" w:rsidRPr="00332AA9" w:rsidRDefault="00332AA9" w:rsidP="00332AA9">
      <w:r w:rsidRPr="00332AA9">
        <w:t>2-если кровоточивость возникает или сразу после проведения кончиком зонда по стенке бороздки, или в пределах 30с.</w:t>
      </w:r>
    </w:p>
    <w:p w:rsidR="00332AA9" w:rsidRPr="00332AA9" w:rsidRDefault="00332AA9" w:rsidP="00332AA9">
      <w:r w:rsidRPr="00332AA9">
        <w:lastRenderedPageBreak/>
        <w:t>3-если кровоточивость пациент отмечает при приеме пищи или чистке зубов.</w:t>
      </w:r>
    </w:p>
    <w:p w:rsidR="00332AA9" w:rsidRPr="00332AA9" w:rsidRDefault="00332AA9" w:rsidP="00332AA9">
      <w:r w:rsidRPr="00332AA9">
        <w:t>Значение индекса = сумма показателей всех зубов /число зубов.</w:t>
      </w:r>
    </w:p>
    <w:p w:rsidR="00332AA9" w:rsidRPr="00332AA9" w:rsidRDefault="00332AA9" w:rsidP="00332AA9">
      <w:r w:rsidRPr="00332AA9">
        <w:t> </w:t>
      </w:r>
    </w:p>
    <w:p w:rsidR="00332AA9" w:rsidRPr="00332AA9" w:rsidRDefault="00332AA9" w:rsidP="00332AA9">
      <w:r w:rsidRPr="00332AA9">
        <w:rPr>
          <w:b/>
          <w:bCs/>
        </w:rPr>
        <w:t>Приложение 7</w:t>
      </w:r>
    </w:p>
    <w:p w:rsidR="00332AA9" w:rsidRPr="00332AA9" w:rsidRDefault="00332AA9" w:rsidP="00332AA9">
      <w:r w:rsidRPr="00332AA9">
        <w:rPr>
          <w:b/>
          <w:bCs/>
          <w:i/>
          <w:iCs/>
        </w:rPr>
        <w:t>Специальные методы исследования СОР и красной каймы губ.</w:t>
      </w:r>
    </w:p>
    <w:p w:rsidR="00332AA9" w:rsidRPr="00332AA9" w:rsidRDefault="00332AA9" w:rsidP="00332AA9">
      <w:r w:rsidRPr="00332AA9">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rsidR="00332AA9" w:rsidRPr="00332AA9" w:rsidRDefault="00332AA9" w:rsidP="00332AA9">
      <w:r w:rsidRPr="00332AA9">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rsidR="00332AA9" w:rsidRPr="00332AA9" w:rsidRDefault="00332AA9" w:rsidP="00332AA9">
      <w:r w:rsidRPr="00332AA9">
        <w:t>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гемангиом, веррукозной лейкоплакии). Наряду с теневым рисунком очага выявлялись прилежащие сосуды.</w:t>
      </w:r>
    </w:p>
    <w:p w:rsidR="00332AA9" w:rsidRPr="00332AA9" w:rsidRDefault="00332AA9" w:rsidP="00332AA9">
      <w:r w:rsidRPr="00332AA9">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332AA9" w:rsidRPr="00332AA9" w:rsidRDefault="00332AA9" w:rsidP="00332AA9">
      <w:r w:rsidRPr="00332AA9">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332AA9" w:rsidRPr="00332AA9" w:rsidRDefault="00332AA9" w:rsidP="00332AA9">
      <w:r w:rsidRPr="00332AA9">
        <w:t>Морфологическое исследование осуществляется цитологическим и гистологическим методами.</w:t>
      </w:r>
    </w:p>
    <w:p w:rsidR="00332AA9" w:rsidRPr="00332AA9" w:rsidRDefault="00332AA9" w:rsidP="00332AA9">
      <w:r w:rsidRPr="00332AA9">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332AA9" w:rsidRPr="00332AA9" w:rsidRDefault="00332AA9" w:rsidP="00332AA9">
      <w:r w:rsidRPr="00332AA9">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332AA9" w:rsidRPr="00332AA9" w:rsidRDefault="00332AA9" w:rsidP="00332AA9">
      <w:r w:rsidRPr="00332AA9">
        <w:lastRenderedPageBreak/>
        <w:t>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иммунофенотип опухоли, исследовать ее биологические свойства, определить молекулярно-биологические факторы прогноза.</w:t>
      </w:r>
    </w:p>
    <w:p w:rsidR="00332AA9" w:rsidRPr="00332AA9" w:rsidRDefault="00332AA9" w:rsidP="00332AA9">
      <w:r w:rsidRPr="00332AA9">
        <w:t> </w:t>
      </w:r>
    </w:p>
    <w:p w:rsidR="00332AA9" w:rsidRPr="00332AA9" w:rsidRDefault="00332AA9" w:rsidP="00332AA9">
      <w:r w:rsidRPr="00332AA9">
        <w:rPr>
          <w:b/>
          <w:bCs/>
        </w:rPr>
        <w:t>Приложение 8</w:t>
      </w:r>
    </w:p>
    <w:p w:rsidR="00332AA9" w:rsidRPr="00332AA9" w:rsidRDefault="00332AA9" w:rsidP="00332AA9">
      <w:r w:rsidRPr="00332AA9">
        <w:rPr>
          <w:b/>
          <w:bCs/>
        </w:rPr>
        <w:t>Методика взятия биопсийного материала с участка слизистой</w:t>
      </w:r>
      <w:r w:rsidRPr="00332AA9">
        <w:t> </w:t>
      </w:r>
      <w:r w:rsidRPr="00332AA9">
        <w:rPr>
          <w:b/>
          <w:bCs/>
        </w:rPr>
        <w:t>оболочки рта</w:t>
      </w:r>
    </w:p>
    <w:p w:rsidR="00332AA9" w:rsidRPr="00332AA9" w:rsidRDefault="00332AA9" w:rsidP="00332AA9">
      <w:r w:rsidRPr="00332AA9">
        <w:rPr>
          <w:b/>
          <w:bCs/>
        </w:rPr>
        <w:t>Биопсия</w:t>
      </w:r>
      <w:r w:rsidRPr="00332AA9">
        <w:t> — метод получения ткани живого организма для морфологического исследования с диагностической целью.</w:t>
      </w:r>
    </w:p>
    <w:p w:rsidR="00332AA9" w:rsidRPr="00332AA9" w:rsidRDefault="00332AA9" w:rsidP="00332AA9">
      <w:r w:rsidRPr="00332AA9">
        <w:t>Существует несколько способов диагностических биопсий, используемых в стоматологии:</w:t>
      </w:r>
    </w:p>
    <w:p w:rsidR="00332AA9" w:rsidRPr="00332AA9" w:rsidRDefault="00332AA9" w:rsidP="00332AA9">
      <w:r w:rsidRPr="00332AA9">
        <w:t>- </w:t>
      </w:r>
      <w:r w:rsidRPr="00332AA9">
        <w:rPr>
          <w:b/>
          <w:bCs/>
        </w:rPr>
        <w:t>при инцизионной биопсии</w:t>
      </w:r>
      <w:r w:rsidRPr="00332AA9">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332AA9" w:rsidRPr="00332AA9" w:rsidRDefault="00332AA9" w:rsidP="00332AA9">
      <w:r w:rsidRPr="00332AA9">
        <w:t>- </w:t>
      </w:r>
      <w:r w:rsidRPr="00332AA9">
        <w:rPr>
          <w:b/>
          <w:bCs/>
        </w:rPr>
        <w:t>эксцизионная биопсия</w:t>
      </w:r>
      <w:r w:rsidRPr="00332AA9">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332AA9" w:rsidRPr="00332AA9" w:rsidRDefault="00332AA9" w:rsidP="00332AA9">
      <w:r w:rsidRPr="00332AA9">
        <w:t>- </w:t>
      </w:r>
      <w:r w:rsidRPr="00332AA9">
        <w:rPr>
          <w:b/>
          <w:bCs/>
        </w:rPr>
        <w:t>трепанобиопсия</w:t>
      </w:r>
      <w:r w:rsidRPr="00332AA9">
        <w:t> предполагает забор патологического материала из кости с помощью трепана;</w:t>
      </w:r>
    </w:p>
    <w:p w:rsidR="00332AA9" w:rsidRPr="00332AA9" w:rsidRDefault="00332AA9" w:rsidP="00332AA9">
      <w:r w:rsidRPr="00332AA9">
        <w:t>- </w:t>
      </w:r>
      <w:r w:rsidRPr="00332AA9">
        <w:rPr>
          <w:b/>
          <w:bCs/>
        </w:rPr>
        <w:t>пункционная биопсия</w:t>
      </w:r>
      <w:r w:rsidRPr="00332AA9">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332AA9" w:rsidRPr="00332AA9" w:rsidRDefault="00332AA9" w:rsidP="00332AA9">
      <w:r w:rsidRPr="00332AA9">
        <w:t>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332AA9" w:rsidRPr="00332AA9" w:rsidRDefault="00332AA9" w:rsidP="00332AA9">
      <w:r w:rsidRPr="00332AA9">
        <w:t> </w:t>
      </w:r>
    </w:p>
    <w:p w:rsidR="00332AA9" w:rsidRPr="00332AA9" w:rsidRDefault="00332AA9" w:rsidP="00332AA9">
      <w:r w:rsidRPr="00332AA9">
        <w:rPr>
          <w:b/>
          <w:bCs/>
        </w:rPr>
        <w:t>Приложение 9</w:t>
      </w:r>
    </w:p>
    <w:p w:rsidR="00332AA9" w:rsidRPr="00332AA9" w:rsidRDefault="00332AA9" w:rsidP="00332AA9">
      <w:r w:rsidRPr="00332AA9">
        <w:t> </w:t>
      </w:r>
    </w:p>
    <w:p w:rsidR="00332AA9" w:rsidRPr="00332AA9" w:rsidRDefault="00332AA9" w:rsidP="00332AA9">
      <w:r w:rsidRPr="00332AA9">
        <w:rPr>
          <w:b/>
          <w:bCs/>
          <w:i/>
          <w:iCs/>
        </w:rPr>
        <w:t>Контролируемая чистка зубов</w:t>
      </w:r>
    </w:p>
    <w:p w:rsidR="00332AA9" w:rsidRPr="00332AA9" w:rsidRDefault="00332AA9" w:rsidP="00332AA9">
      <w:r w:rsidRPr="00332AA9">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332AA9" w:rsidRPr="00332AA9" w:rsidRDefault="00332AA9" w:rsidP="00332AA9">
      <w:r w:rsidRPr="00332AA9">
        <w:lastRenderedPageBreak/>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332AA9" w:rsidRPr="00332AA9" w:rsidRDefault="00332AA9" w:rsidP="00332AA9">
      <w:r w:rsidRPr="00332AA9">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332AA9" w:rsidRPr="00332AA9" w:rsidRDefault="00332AA9" w:rsidP="00332AA9">
      <w:r w:rsidRPr="00332AA9">
        <w:rPr>
          <w:b/>
          <w:bCs/>
          <w:i/>
          <w:iCs/>
        </w:rPr>
        <w:t>Алгоритм обучения гигиене рта</w:t>
      </w:r>
    </w:p>
    <w:p w:rsidR="00332AA9" w:rsidRPr="00332AA9" w:rsidRDefault="00332AA9" w:rsidP="00332AA9">
      <w:r w:rsidRPr="00332AA9">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332AA9" w:rsidRPr="00332AA9" w:rsidRDefault="00332AA9" w:rsidP="00332AA9">
      <w:r w:rsidRPr="00332AA9">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332AA9" w:rsidRPr="00332AA9" w:rsidRDefault="00332AA9" w:rsidP="00332AA9">
      <w:r w:rsidRPr="00332AA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332AA9" w:rsidRPr="00332AA9" w:rsidRDefault="00332AA9" w:rsidP="00332AA9">
      <w:r w:rsidRPr="00332AA9">
        <w:t>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332AA9" w:rsidRPr="00332AA9" w:rsidRDefault="00332AA9" w:rsidP="00332AA9">
      <w:r w:rsidRPr="00332AA9">
        <w:t>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ополаскивателей, не содержащих спирт, ирригаторов для очищения труднодоступных участков слизистой полости рта.</w:t>
      </w:r>
    </w:p>
    <w:p w:rsidR="00332AA9" w:rsidRPr="00332AA9" w:rsidRDefault="00332AA9" w:rsidP="00332AA9">
      <w:r w:rsidRPr="00332AA9">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332AA9" w:rsidRPr="00332AA9" w:rsidRDefault="00332AA9" w:rsidP="00332AA9">
      <w:r w:rsidRPr="00332AA9">
        <w:lastRenderedPageBreak/>
        <w:t>С целью закрепления полученных навыков проводят контроль индивидуальной гигиены рта (контролируемая чистка зубов).</w:t>
      </w:r>
    </w:p>
    <w:p w:rsidR="00332AA9" w:rsidRPr="00332AA9" w:rsidRDefault="00332AA9" w:rsidP="00332AA9">
      <w:r w:rsidRPr="00332AA9">
        <w:t>Алгоритм контролируемой чистки зубов</w:t>
      </w:r>
    </w:p>
    <w:p w:rsidR="00332AA9" w:rsidRPr="00332AA9" w:rsidRDefault="00332AA9" w:rsidP="00332AA9">
      <w:r w:rsidRPr="00332AA9">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332AA9" w:rsidRPr="00332AA9" w:rsidRDefault="00332AA9" w:rsidP="00332AA9">
      <w:r w:rsidRPr="00332AA9">
        <w:t>Первое посещение</w:t>
      </w:r>
    </w:p>
    <w:p w:rsidR="00332AA9" w:rsidRPr="00332AA9" w:rsidRDefault="00332AA9" w:rsidP="00332AA9">
      <w:r w:rsidRPr="00332AA9">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332AA9" w:rsidRPr="00332AA9" w:rsidRDefault="00332AA9" w:rsidP="00332AA9">
      <w:r w:rsidRPr="00332AA9">
        <w:t>— Чистка зубов пациентом в его обычной манере.</w:t>
      </w:r>
    </w:p>
    <w:p w:rsidR="00332AA9" w:rsidRPr="00332AA9" w:rsidRDefault="00332AA9" w:rsidP="00332AA9">
      <w:r w:rsidRPr="00332AA9">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332AA9" w:rsidRPr="00332AA9" w:rsidRDefault="00332AA9" w:rsidP="00332AA9">
      <w:r w:rsidRPr="00332AA9">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332AA9" w:rsidRPr="00332AA9" w:rsidRDefault="00332AA9" w:rsidP="00332AA9">
      <w:r w:rsidRPr="00332AA9">
        <w:t>Следующее посещение</w:t>
      </w:r>
    </w:p>
    <w:p w:rsidR="00332AA9" w:rsidRPr="00332AA9" w:rsidRDefault="00332AA9" w:rsidP="00332AA9">
      <w:r w:rsidRPr="00332AA9">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332AA9" w:rsidRPr="00332AA9" w:rsidRDefault="00332AA9" w:rsidP="00332AA9">
      <w:r w:rsidRPr="00332AA9">
        <w:t>Алгоритм профессиональной гигиены рта и зубов</w:t>
      </w:r>
    </w:p>
    <w:p w:rsidR="00332AA9" w:rsidRPr="00332AA9" w:rsidRDefault="00332AA9" w:rsidP="00332AA9">
      <w:r w:rsidRPr="00332AA9">
        <w:t>Этапы профессиональной гигиены:</w:t>
      </w:r>
    </w:p>
    <w:p w:rsidR="00332AA9" w:rsidRPr="00332AA9" w:rsidRDefault="00332AA9" w:rsidP="00332AA9">
      <w:r w:rsidRPr="00332AA9">
        <w:t>— обучение пациента индивидуальной гигиене рта;</w:t>
      </w:r>
    </w:p>
    <w:p w:rsidR="00332AA9" w:rsidRPr="00332AA9" w:rsidRDefault="00332AA9" w:rsidP="00332AA9">
      <w:r w:rsidRPr="00332AA9">
        <w:t>— контролируемая чистка зубов;</w:t>
      </w:r>
    </w:p>
    <w:p w:rsidR="00332AA9" w:rsidRPr="00332AA9" w:rsidRDefault="00332AA9" w:rsidP="00332AA9">
      <w:r w:rsidRPr="00332AA9">
        <w:t>— удаление зубных отложений;</w:t>
      </w:r>
    </w:p>
    <w:p w:rsidR="00332AA9" w:rsidRPr="00332AA9" w:rsidRDefault="00332AA9" w:rsidP="00332AA9">
      <w:r w:rsidRPr="00332AA9">
        <w:t>— полирование поверхностей зубов;</w:t>
      </w:r>
    </w:p>
    <w:p w:rsidR="00332AA9" w:rsidRPr="00332AA9" w:rsidRDefault="00332AA9" w:rsidP="00332AA9">
      <w:r w:rsidRPr="00332AA9">
        <w:t>— устранение факторов, способствующих скоплению зубного налета;</w:t>
      </w:r>
    </w:p>
    <w:p w:rsidR="00332AA9" w:rsidRPr="00332AA9" w:rsidRDefault="00332AA9" w:rsidP="00332AA9">
      <w:r w:rsidRPr="00332AA9">
        <w:t>— аппликации реминерализирующих и фторидсодержащих средств;</w:t>
      </w:r>
    </w:p>
    <w:p w:rsidR="00332AA9" w:rsidRPr="00332AA9" w:rsidRDefault="00332AA9" w:rsidP="00332AA9">
      <w:r w:rsidRPr="00332AA9">
        <w:t>— мотивация пациента к профилактике и лечению стоматологических заболеваний.</w:t>
      </w:r>
    </w:p>
    <w:p w:rsidR="00332AA9" w:rsidRPr="00332AA9" w:rsidRDefault="00332AA9" w:rsidP="00332AA9">
      <w:r w:rsidRPr="00332AA9">
        <w:t>При удалении зубных отложений (зубной камень, мягкий зубной налет) следует соблюдать ряд условий:</w:t>
      </w:r>
    </w:p>
    <w:p w:rsidR="00332AA9" w:rsidRPr="00332AA9" w:rsidRDefault="00332AA9" w:rsidP="00332AA9">
      <w:r w:rsidRPr="00332AA9">
        <w:t>— провести обработку рта раствором антисептика;</w:t>
      </w:r>
    </w:p>
    <w:p w:rsidR="00332AA9" w:rsidRPr="00332AA9" w:rsidRDefault="00332AA9" w:rsidP="00332AA9">
      <w:r w:rsidRPr="00332AA9">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332AA9" w:rsidRPr="00332AA9" w:rsidRDefault="00332AA9" w:rsidP="00332AA9">
      <w:r w:rsidRPr="00332AA9">
        <w:t xml:space="preserve">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w:t>
      </w:r>
      <w:r w:rsidRPr="00332AA9">
        <w:lastRenderedPageBreak/>
        <w:t>мелкодисперсной. При обработке поверхностей имплантатов следует использовать мелкодисперсные полировочные пасты и резиновые колпачки</w:t>
      </w:r>
    </w:p>
    <w:p w:rsidR="00332AA9" w:rsidRPr="00332AA9" w:rsidRDefault="00332AA9" w:rsidP="00332AA9">
      <w:r w:rsidRPr="00332AA9">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332AA9" w:rsidRPr="00332AA9" w:rsidRDefault="00332AA9" w:rsidP="00332AA9">
      <w:r w:rsidRPr="00332AA9">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332AA9" w:rsidRPr="00332AA9" w:rsidRDefault="00332AA9" w:rsidP="00332AA9">
      <w:r w:rsidRPr="00332AA9">
        <w:t> </w:t>
      </w:r>
    </w:p>
    <w:p w:rsidR="00332AA9" w:rsidRPr="00332AA9" w:rsidRDefault="00332AA9" w:rsidP="00332AA9">
      <w:r w:rsidRPr="00332AA9">
        <w:rPr>
          <w:b/>
          <w:bCs/>
        </w:rPr>
        <w:t>Приложение 10</w:t>
      </w:r>
    </w:p>
    <w:p w:rsidR="00332AA9" w:rsidRPr="00332AA9" w:rsidRDefault="00332AA9" w:rsidP="00332AA9">
      <w:r w:rsidRPr="00332AA9">
        <w:rPr>
          <w:b/>
          <w:bCs/>
        </w:rPr>
        <w:t>Форма добровольного информированного согласия пациента при выполнении протокола приложение к медицинской карте №_____</w:t>
      </w:r>
    </w:p>
    <w:p w:rsidR="00332AA9" w:rsidRPr="00332AA9" w:rsidRDefault="00332AA9" w:rsidP="00332AA9">
      <w:r w:rsidRPr="00332AA9">
        <w:t> </w:t>
      </w:r>
    </w:p>
    <w:p w:rsidR="00332AA9" w:rsidRPr="00332AA9" w:rsidRDefault="00332AA9" w:rsidP="00332AA9">
      <w:r w:rsidRPr="00332AA9">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332AA9" w:rsidRPr="00332AA9" w:rsidRDefault="00332AA9" w:rsidP="00332AA9">
      <w:r w:rsidRPr="00332AA9">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332AA9" w:rsidRPr="00332AA9" w:rsidRDefault="00332AA9" w:rsidP="00332AA9">
      <w:r w:rsidRPr="00332AA9">
        <w:t>ФИО пациента (законный представитель пациента)_____________</w:t>
      </w:r>
    </w:p>
    <w:p w:rsidR="00332AA9" w:rsidRPr="00332AA9" w:rsidRDefault="00332AA9" w:rsidP="00332AA9">
      <w:r w:rsidRPr="00332AA9">
        <w:t>ФИО врача _____________</w:t>
      </w:r>
    </w:p>
    <w:p w:rsidR="00332AA9" w:rsidRPr="00332AA9" w:rsidRDefault="00332AA9" w:rsidP="00332AA9">
      <w:r w:rsidRPr="00332AA9">
        <w:t>«___»________________20___г.</w:t>
      </w:r>
    </w:p>
    <w:p w:rsidR="00332AA9" w:rsidRPr="00332AA9" w:rsidRDefault="00332AA9" w:rsidP="00332AA9">
      <w:r w:rsidRPr="00332AA9">
        <w:t> </w:t>
      </w:r>
    </w:p>
    <w:p w:rsidR="00332AA9" w:rsidRPr="00332AA9" w:rsidRDefault="00332AA9" w:rsidP="00332AA9">
      <w:r w:rsidRPr="00332AA9">
        <w:rPr>
          <w:b/>
          <w:bCs/>
        </w:rPr>
        <w:t>Приложение 10</w:t>
      </w:r>
    </w:p>
    <w:p w:rsidR="00332AA9" w:rsidRPr="00332AA9" w:rsidRDefault="00332AA9" w:rsidP="00332AA9">
      <w:r w:rsidRPr="00332AA9">
        <w:rPr>
          <w:b/>
          <w:bCs/>
        </w:rPr>
        <w:t>Дополнительная информация для пациента:</w:t>
      </w:r>
    </w:p>
    <w:p w:rsidR="00332AA9" w:rsidRPr="00332AA9" w:rsidRDefault="00332AA9" w:rsidP="00332AA9">
      <w:r w:rsidRPr="00332AA9">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332AA9" w:rsidRPr="00332AA9" w:rsidRDefault="00332AA9" w:rsidP="00332AA9">
      <w:r w:rsidRPr="00332AA9">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332AA9" w:rsidRPr="00332AA9" w:rsidRDefault="00332AA9" w:rsidP="00332AA9">
      <w:r w:rsidRPr="00332AA9">
        <w:t>3. Профессиональная гигиена должна проводиться не реже 1 раза в 6 месяцев у лечащего врача-стоматолога.</w:t>
      </w:r>
    </w:p>
    <w:p w:rsidR="00332AA9" w:rsidRPr="00332AA9" w:rsidRDefault="00332AA9" w:rsidP="00332AA9">
      <w:r w:rsidRPr="00332AA9">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332AA9" w:rsidRPr="00332AA9" w:rsidRDefault="00332AA9" w:rsidP="00332AA9">
      <w:r w:rsidRPr="00332AA9">
        <w:rPr>
          <w:b/>
          <w:bCs/>
        </w:rPr>
        <w:lastRenderedPageBreak/>
        <w:t>5. </w:t>
      </w:r>
      <w:r w:rsidRPr="00332AA9">
        <w:t>Обязательно посещать плановые осмотры.</w:t>
      </w:r>
    </w:p>
    <w:p w:rsidR="00332AA9" w:rsidRPr="00332AA9" w:rsidRDefault="00332AA9" w:rsidP="00332AA9">
      <w:r w:rsidRPr="00332AA9">
        <w:t>6. Необходимо полноценное и своевременное восстановление дефектов зубов и зубных рядов.</w:t>
      </w:r>
    </w:p>
    <w:p w:rsidR="00332AA9" w:rsidRPr="00332AA9" w:rsidRDefault="00332AA9" w:rsidP="00332AA9">
      <w:r w:rsidRPr="00332AA9">
        <w:t>7. Устранение или нейтрализация действия профессиональных вредных факторов на пародонт.</w:t>
      </w:r>
    </w:p>
    <w:p w:rsidR="00332AA9" w:rsidRPr="00332AA9" w:rsidRDefault="00332AA9" w:rsidP="00332AA9">
      <w:r w:rsidRPr="00332AA9">
        <w:t>8. Оздоровление условий труда, отдыха, питания и здоровый образ жизни.</w:t>
      </w:r>
    </w:p>
    <w:p w:rsidR="00332AA9" w:rsidRPr="00332AA9" w:rsidRDefault="00332AA9" w:rsidP="00332AA9">
      <w:r w:rsidRPr="00332AA9">
        <w:t> </w:t>
      </w:r>
    </w:p>
    <w:p w:rsidR="00332AA9" w:rsidRPr="00332AA9" w:rsidRDefault="00332AA9" w:rsidP="00332AA9">
      <w:r w:rsidRPr="00332AA9">
        <w:rPr>
          <w:b/>
          <w:bCs/>
        </w:rPr>
        <w:t>Приложение 11</w:t>
      </w:r>
    </w:p>
    <w:p w:rsidR="00332AA9" w:rsidRPr="00332AA9" w:rsidRDefault="00332AA9" w:rsidP="00332AA9">
      <w:r w:rsidRPr="00332AA9">
        <w:t>Анкета пациента</w:t>
      </w:r>
    </w:p>
    <w:p w:rsidR="00332AA9" w:rsidRPr="00332AA9" w:rsidRDefault="00332AA9" w:rsidP="00332AA9">
      <w:r w:rsidRPr="00332AA9">
        <w:t>ФИО__________________________________________ Дата заполнения</w:t>
      </w:r>
    </w:p>
    <w:p w:rsidR="00332AA9" w:rsidRPr="00332AA9" w:rsidRDefault="00332AA9" w:rsidP="00332AA9">
      <w:r w:rsidRPr="00332AA9">
        <w:t>Как Вы оцениваете Ваше общее самочувствие на сегодняшний день?</w:t>
      </w:r>
    </w:p>
    <w:p w:rsidR="00332AA9" w:rsidRPr="00332AA9" w:rsidRDefault="00332AA9" w:rsidP="00332AA9">
      <w:r w:rsidRPr="00332AA9">
        <w:t>Отметьте, пожалуйста, на шкале значение, соответствующее состоянию Вашего здоровья.</w:t>
      </w:r>
    </w:p>
    <w:p w:rsidR="00332AA9" w:rsidRPr="00332AA9" w:rsidRDefault="00332AA9" w:rsidP="00332AA9">
      <w:r w:rsidRPr="00332AA9">
        <w:drawing>
          <wp:inline distT="0" distB="0" distL="0" distR="0">
            <wp:extent cx="4105275" cy="4429125"/>
            <wp:effectExtent l="0" t="0" r="9525" b="9525"/>
            <wp:docPr id="1" name="Рисунок 1" descr="http://www.e-stomatology.ru/director/protokols/protokol_eritr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tomatology.ru/director/protokols/protokol_eritroplakiya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332AA9" w:rsidRPr="00332AA9" w:rsidRDefault="00332AA9" w:rsidP="00332AA9">
      <w:r w:rsidRPr="00332AA9">
        <w:t> </w:t>
      </w:r>
    </w:p>
    <w:p w:rsidR="00332AA9" w:rsidRPr="00332AA9" w:rsidRDefault="00332AA9" w:rsidP="00332AA9">
      <w:r w:rsidRPr="00332AA9">
        <w:rPr>
          <w:b/>
          <w:bCs/>
        </w:rPr>
        <w:t>Список литературы:</w:t>
      </w:r>
    </w:p>
    <w:p w:rsidR="00332AA9" w:rsidRPr="00332AA9" w:rsidRDefault="00332AA9" w:rsidP="00332AA9">
      <w:r w:rsidRPr="00332AA9">
        <w:t> </w:t>
      </w:r>
    </w:p>
    <w:p w:rsidR="00332AA9" w:rsidRPr="00332AA9" w:rsidRDefault="00332AA9" w:rsidP="00332AA9">
      <w:r w:rsidRPr="00332AA9">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rsidR="00332AA9" w:rsidRPr="00332AA9" w:rsidRDefault="00332AA9" w:rsidP="00332AA9">
      <w:r w:rsidRPr="00332AA9">
        <w:lastRenderedPageBreak/>
        <w:t>2. Бернадский Ю.И. Основы челюстно-лицевой хирургии и хирургической стоматологии. – 3-е изд., перераб. и доп. – М.Медицинская литература, 2007. – 417 с.: ил.</w:t>
      </w:r>
    </w:p>
    <w:p w:rsidR="00332AA9" w:rsidRPr="00332AA9" w:rsidRDefault="00332AA9" w:rsidP="00332AA9">
      <w:r w:rsidRPr="00332AA9">
        <w:t>3. Банченко Г.В., Рыбаков А.И. Заболевания слизистой оболочки полости рта /Монография. М., «Медицина», 1978, 232 с., ил.</w:t>
      </w:r>
    </w:p>
    <w:p w:rsidR="00332AA9" w:rsidRPr="00332AA9" w:rsidRDefault="00332AA9" w:rsidP="00332AA9">
      <w:r w:rsidRPr="00332AA9">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332AA9" w:rsidRPr="00332AA9" w:rsidRDefault="00332AA9" w:rsidP="00332AA9">
      <w:r w:rsidRPr="00332AA9">
        <w:t>5. Боровский Е.В. Терапевтическая стоматология /Учебник, МИА –М.2007. – 840 с.: ил.</w:t>
      </w:r>
    </w:p>
    <w:p w:rsidR="00332AA9" w:rsidRPr="00332AA9" w:rsidRDefault="00332AA9" w:rsidP="00332AA9">
      <w:r w:rsidRPr="00332AA9">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332AA9" w:rsidRPr="00332AA9" w:rsidRDefault="00332AA9" w:rsidP="00332AA9">
      <w:r w:rsidRPr="00332AA9">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332AA9" w:rsidRPr="00332AA9" w:rsidRDefault="00332AA9" w:rsidP="00332AA9">
      <w:r w:rsidRPr="00332AA9">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332AA9" w:rsidRPr="00332AA9" w:rsidRDefault="00332AA9" w:rsidP="00332AA9">
      <w:r w:rsidRPr="00332AA9">
        <w:t>9.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332AA9" w:rsidRPr="00332AA9" w:rsidRDefault="00332AA9" w:rsidP="00332AA9">
      <w:r w:rsidRPr="00332AA9">
        <w:t>10. Ласкарис Д. Лечение заболеваний слизистой оболочки рта: Руководство для врачей. – М.: ООО «Медицинское информационное агентство», 2006. – 304 с.: ил.</w:t>
      </w:r>
    </w:p>
    <w:p w:rsidR="00332AA9" w:rsidRPr="00332AA9" w:rsidRDefault="00332AA9" w:rsidP="00332AA9">
      <w:r w:rsidRPr="00332AA9">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332AA9" w:rsidRPr="00332AA9" w:rsidRDefault="00332AA9" w:rsidP="00332AA9">
      <w:r w:rsidRPr="00332AA9">
        <w:t>12. Машкиллейсон А.Л. Совершенствование лечения лейкоплакий слизистой оболочки рта / Методические рекомендации 1985, М. С. -3-6.</w:t>
      </w:r>
    </w:p>
    <w:p w:rsidR="00332AA9" w:rsidRPr="00332AA9" w:rsidRDefault="00332AA9" w:rsidP="00332AA9">
      <w:r w:rsidRPr="00332AA9">
        <w:t>13. Морозова С.И., Савельева Н.А. Заболевания слизистой оболочки рта. /Атлас. Москва-МИА 2012, - 272с.: ил.</w:t>
      </w:r>
    </w:p>
    <w:p w:rsidR="00332AA9" w:rsidRPr="00332AA9" w:rsidRDefault="00332AA9" w:rsidP="00332AA9">
      <w:r w:rsidRPr="00332AA9">
        <w:t>14. Островский А.Д. Диссертация «Возможности оптической когерентной томографии в диагностики процесса пара- и гиперкератоза СОПР», 2008г.</w:t>
      </w:r>
    </w:p>
    <w:p w:rsidR="00332AA9" w:rsidRPr="00332AA9" w:rsidRDefault="00332AA9" w:rsidP="00332AA9">
      <w:r w:rsidRPr="00332AA9">
        <w:t>15. Поддубная И.В. Онкология. Справочник практикующего врача. – М.: МЕДпресс-информ, 2009. – 768с. ; ил.</w:t>
      </w:r>
    </w:p>
    <w:p w:rsidR="00332AA9" w:rsidRPr="00332AA9" w:rsidRDefault="00332AA9" w:rsidP="00332AA9">
      <w:r w:rsidRPr="00332AA9">
        <w:t>16. Поражения слизистой оболочки ротовой полости белого цвета</w:t>
      </w:r>
    </w:p>
    <w:p w:rsidR="00332AA9" w:rsidRPr="00332AA9" w:rsidRDefault="00332AA9" w:rsidP="00332AA9">
      <w:r w:rsidRPr="00332AA9">
        <w:t>( лейкоплакия, плоский лишай) : учеб.-метод. пособие / Л.Н. Дедова [ и др.]. – Минск: БГМУ, 2010. – 43с.</w:t>
      </w:r>
    </w:p>
    <w:p w:rsidR="00332AA9" w:rsidRPr="00332AA9" w:rsidRDefault="00332AA9" w:rsidP="00332AA9">
      <w:r w:rsidRPr="00332AA9">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332AA9" w:rsidRPr="00332AA9" w:rsidRDefault="00332AA9" w:rsidP="00332AA9">
      <w:r w:rsidRPr="00332AA9">
        <w:t>18. Рабинович О.Ф., Рабинович И.М., Разживина Н.В., Банченко Г.В. – М., 2008. -14 с.</w:t>
      </w:r>
    </w:p>
    <w:p w:rsidR="00332AA9" w:rsidRPr="00332AA9" w:rsidRDefault="00332AA9" w:rsidP="00332AA9">
      <w:r w:rsidRPr="00332AA9">
        <w:t>19. Робустова Т.Г. Хирургическая стоматология / Учебник, - 4-е изд., перераб. и доп. – М.: ОАО Издательство «Медицина», 2010. – 688с.: ил.</w:t>
      </w:r>
    </w:p>
    <w:p w:rsidR="00332AA9" w:rsidRPr="00332AA9" w:rsidRDefault="00332AA9" w:rsidP="00332AA9">
      <w:r w:rsidRPr="00332AA9">
        <w:t>20. Рыбаков А.И., Банченко Г.В. Заболевания слизистой оболочки полости рта М., «Медицина», 1978, 232 с., ил.</w:t>
      </w:r>
    </w:p>
    <w:p w:rsidR="00332AA9" w:rsidRPr="00332AA9" w:rsidRDefault="00332AA9" w:rsidP="00332AA9">
      <w:r w:rsidRPr="00332AA9">
        <w:lastRenderedPageBreak/>
        <w:t>21. Сильвермен С. Заболевания полости рта / Сол Сильвермен, Л. Рой Эверсоул, Эдмонд Л. Трулав ; пер. с англ. – М. : МЕДпресс-информ, 2010. – 472 с. : ил.</w:t>
      </w:r>
    </w:p>
    <w:p w:rsidR="00332AA9" w:rsidRPr="00332AA9" w:rsidRDefault="00332AA9" w:rsidP="00332AA9">
      <w:r w:rsidRPr="00332AA9">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332AA9" w:rsidRPr="00332AA9" w:rsidRDefault="00332AA9" w:rsidP="00332AA9">
      <w:r w:rsidRPr="00332AA9">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332AA9" w:rsidRPr="00332AA9" w:rsidRDefault="00332AA9" w:rsidP="00332AA9">
      <w:r w:rsidRPr="00332AA9">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332AA9" w:rsidRPr="00332AA9" w:rsidRDefault="00332AA9" w:rsidP="00332AA9">
      <w:pPr>
        <w:rPr>
          <w:lang w:val="en-US"/>
        </w:rPr>
      </w:pPr>
      <w:r w:rsidRPr="00332AA9">
        <w:rPr>
          <w:lang w:val="en-US"/>
        </w:rPr>
        <w:t>25. Banoczy J. Oral leukoplakia. Akademiai Kiado, Budapest, 1982, 231</w:t>
      </w:r>
    </w:p>
    <w:p w:rsidR="009A6DFC" w:rsidRPr="00332AA9" w:rsidRDefault="009A6DFC">
      <w:pPr>
        <w:rPr>
          <w:lang w:val="en-US"/>
        </w:rPr>
      </w:pPr>
      <w:bookmarkStart w:id="0" w:name="_GoBack"/>
      <w:bookmarkEnd w:id="0"/>
    </w:p>
    <w:sectPr w:rsidR="009A6DFC" w:rsidRPr="00332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31"/>
    <w:rsid w:val="00332AA9"/>
    <w:rsid w:val="009A6DFC"/>
    <w:rsid w:val="00E3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A3E02-1CC1-4EFC-8904-B33D0A59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32A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2A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2A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2AA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32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2AA9"/>
    <w:rPr>
      <w:b/>
      <w:bCs/>
    </w:rPr>
  </w:style>
  <w:style w:type="character" w:customStyle="1" w:styleId="apple-converted-space">
    <w:name w:val="apple-converted-space"/>
    <w:basedOn w:val="a0"/>
    <w:rsid w:val="00332AA9"/>
  </w:style>
  <w:style w:type="character" w:styleId="a5">
    <w:name w:val="Emphasis"/>
    <w:basedOn w:val="a0"/>
    <w:uiPriority w:val="20"/>
    <w:qFormat/>
    <w:rsid w:val="00332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30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9334</Words>
  <Characters>53209</Characters>
  <Application>Microsoft Office Word</Application>
  <DocSecurity>0</DocSecurity>
  <Lines>443</Lines>
  <Paragraphs>124</Paragraphs>
  <ScaleCrop>false</ScaleCrop>
  <Company/>
  <LinksUpToDate>false</LinksUpToDate>
  <CharactersWithSpaces>62419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SP12</dc:creator>
  <cp:keywords/>
  <dc:description/>
  <cp:lastModifiedBy>SP12</cp:lastModifiedBy>
  <cp:revision>3</cp:revision>
  <dcterms:created xsi:type="dcterms:W3CDTF">2015-06-04T07:30:00Z</dcterms:created>
  <dcterms:modified xsi:type="dcterms:W3CDTF">2015-06-04T07:34:00Z</dcterms:modified>
</cp:coreProperties>
</file>